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4F47" w:rsidRDefault="002F4F47">
      <w:pPr>
        <w:widowControl/>
        <w:spacing w:line="1200" w:lineRule="exact"/>
        <w:jc w:val="center"/>
        <w:rPr>
          <w:rFonts w:ascii="黑体" w:eastAsia="黑体"/>
          <w:color w:val="000000"/>
          <w:sz w:val="96"/>
          <w:szCs w:val="96"/>
        </w:rPr>
      </w:pPr>
    </w:p>
    <w:p w:rsidR="002F4F47" w:rsidRDefault="002F4F47">
      <w:pPr>
        <w:widowControl/>
        <w:spacing w:line="1200" w:lineRule="exact"/>
        <w:jc w:val="center"/>
        <w:rPr>
          <w:rFonts w:ascii="黑体" w:eastAsia="黑体"/>
          <w:color w:val="000000"/>
          <w:sz w:val="96"/>
          <w:szCs w:val="96"/>
        </w:rPr>
      </w:pPr>
    </w:p>
    <w:p w:rsidR="002F4F47" w:rsidRDefault="00801C59">
      <w:pPr>
        <w:widowControl/>
        <w:spacing w:line="1200" w:lineRule="exact"/>
        <w:jc w:val="center"/>
        <w:rPr>
          <w:color w:val="000000"/>
          <w:sz w:val="96"/>
          <w:szCs w:val="96"/>
        </w:rPr>
      </w:pPr>
      <w:r>
        <w:rPr>
          <w:sz w:val="84"/>
          <w:szCs w:val="84"/>
        </w:rPr>
        <w:t>201</w:t>
      </w:r>
      <w:r>
        <w:rPr>
          <w:rFonts w:hint="eastAsia"/>
          <w:sz w:val="84"/>
          <w:szCs w:val="84"/>
        </w:rPr>
        <w:t>8</w:t>
      </w:r>
      <w:r>
        <w:rPr>
          <w:sz w:val="84"/>
          <w:szCs w:val="84"/>
        </w:rPr>
        <w:t>年度部门决算公开</w:t>
      </w:r>
    </w:p>
    <w:p w:rsidR="002F4F47" w:rsidRDefault="002F4F47">
      <w:pPr>
        <w:widowControl/>
        <w:jc w:val="center"/>
        <w:rPr>
          <w:rFonts w:ascii="黑体" w:eastAsia="黑体"/>
          <w:color w:val="002060"/>
          <w:sz w:val="72"/>
          <w:szCs w:val="72"/>
        </w:rPr>
      </w:pPr>
    </w:p>
    <w:p w:rsidR="002F4F47" w:rsidRDefault="002F4F47">
      <w:pPr>
        <w:widowControl/>
        <w:jc w:val="center"/>
        <w:rPr>
          <w:rFonts w:ascii="黑体" w:eastAsia="黑体"/>
          <w:b/>
          <w:sz w:val="72"/>
          <w:szCs w:val="72"/>
        </w:rPr>
      </w:pPr>
    </w:p>
    <w:p w:rsidR="002F4F47" w:rsidRDefault="002F4F47">
      <w:pPr>
        <w:widowControl/>
        <w:jc w:val="center"/>
        <w:rPr>
          <w:rFonts w:ascii="黑体" w:eastAsia="黑体"/>
          <w:b/>
          <w:sz w:val="72"/>
          <w:szCs w:val="72"/>
        </w:rPr>
      </w:pPr>
    </w:p>
    <w:p w:rsidR="002F4F47" w:rsidRDefault="002F4F47">
      <w:pPr>
        <w:widowControl/>
        <w:jc w:val="center"/>
        <w:rPr>
          <w:rFonts w:ascii="黑体" w:eastAsia="黑体"/>
          <w:b/>
          <w:sz w:val="72"/>
          <w:szCs w:val="72"/>
        </w:rPr>
      </w:pPr>
    </w:p>
    <w:p w:rsidR="002F4F47" w:rsidRDefault="002F4F47">
      <w:pPr>
        <w:widowControl/>
        <w:jc w:val="center"/>
        <w:rPr>
          <w:rFonts w:ascii="黑体" w:eastAsia="黑体"/>
          <w:b/>
          <w:sz w:val="72"/>
          <w:szCs w:val="72"/>
        </w:rPr>
      </w:pPr>
    </w:p>
    <w:p w:rsidR="002F4F47" w:rsidRDefault="00801C59">
      <w:pPr>
        <w:widowControl/>
        <w:jc w:val="center"/>
        <w:rPr>
          <w:rFonts w:ascii="楷体" w:eastAsia="楷体" w:cs="楷体"/>
          <w:b/>
          <w:sz w:val="44"/>
          <w:szCs w:val="44"/>
        </w:rPr>
        <w:sectPr w:rsidR="002F4F47">
          <w:pgSz w:w="11906" w:h="16838"/>
          <w:pgMar w:top="2098" w:right="1474" w:bottom="1985" w:left="1588" w:header="851" w:footer="992" w:gutter="0"/>
          <w:cols w:space="720"/>
          <w:docGrid w:type="lines" w:linePitch="312"/>
        </w:sectPr>
      </w:pPr>
      <w:r>
        <w:rPr>
          <w:rFonts w:hint="eastAsia"/>
          <w:b/>
          <w:sz w:val="44"/>
          <w:szCs w:val="44"/>
        </w:rPr>
        <w:t>文安县人民政府办公室</w:t>
      </w:r>
    </w:p>
    <w:p w:rsidR="002F4F47" w:rsidRPr="00FA2336" w:rsidRDefault="002F4F47"/>
    <w:p w:rsidR="002F4F47" w:rsidRDefault="002F4F47"/>
    <w:p w:rsidR="002F4F47" w:rsidRDefault="002F4F47"/>
    <w:p w:rsidR="002F4F47" w:rsidRDefault="002F4F47"/>
    <w:p w:rsidR="002F4F47" w:rsidRDefault="002F4F47"/>
    <w:p w:rsidR="002F4F47" w:rsidRDefault="002F4F47"/>
    <w:p w:rsidR="002F4F47" w:rsidRDefault="002F4F47"/>
    <w:p w:rsidR="002F4F47" w:rsidRDefault="00801C59">
      <w:pPr>
        <w:widowControl/>
        <w:jc w:val="center"/>
        <w:rPr>
          <w:color w:val="000000"/>
          <w:sz w:val="96"/>
          <w:szCs w:val="96"/>
        </w:rPr>
      </w:pPr>
      <w:r>
        <w:rPr>
          <w:rFonts w:ascii="黑体" w:eastAsia="黑体" w:hint="eastAsia"/>
          <w:color w:val="000000"/>
          <w:sz w:val="96"/>
          <w:szCs w:val="96"/>
        </w:rPr>
        <w:t>第一部分  部门概况</w:t>
      </w:r>
    </w:p>
    <w:p w:rsidR="002F4F47" w:rsidRDefault="002F4F47"/>
    <w:p w:rsidR="002F4F47" w:rsidRDefault="002F4F47"/>
    <w:p w:rsidR="002F4F47" w:rsidRDefault="002F4F47"/>
    <w:p w:rsidR="002F4F47" w:rsidRDefault="002F4F47"/>
    <w:p w:rsidR="00591504" w:rsidRDefault="00591504"/>
    <w:p w:rsidR="002F4F47" w:rsidRDefault="00801C59">
      <w:pPr>
        <w:pStyle w:val="1"/>
        <w:spacing w:before="0" w:after="0" w:line="600" w:lineRule="exact"/>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rsidR="002F4F47" w:rsidRDefault="00801C59">
      <w:pPr>
        <w:widowControl/>
        <w:spacing w:line="420" w:lineRule="atLeast"/>
        <w:ind w:firstLineChars="150" w:firstLine="480"/>
        <w:jc w:val="left"/>
        <w:rPr>
          <w:rFonts w:ascii="仿宋" w:eastAsia="仿宋" w:cs="宋体"/>
          <w:color w:val="484747"/>
          <w:kern w:val="0"/>
          <w:sz w:val="32"/>
          <w:szCs w:val="32"/>
        </w:rPr>
      </w:pPr>
      <w:r>
        <w:rPr>
          <w:rFonts w:ascii="仿宋" w:eastAsia="仿宋" w:cs="宋体" w:hint="eastAsia"/>
          <w:color w:val="484747"/>
          <w:kern w:val="0"/>
          <w:sz w:val="32"/>
          <w:szCs w:val="32"/>
        </w:rPr>
        <w:t>（一）围绕县政府各时期的中心工作和重点工作，加强调查研究，及时了解、掌握经济和社会发展动态，及时反映信息情况，提出建议，为县政府领导决策服务。</w:t>
      </w:r>
    </w:p>
    <w:p w:rsidR="002F4F47" w:rsidRDefault="00801C59">
      <w:pPr>
        <w:autoSpaceDN w:val="0"/>
        <w:ind w:firstLineChars="150" w:firstLine="480"/>
        <w:rPr>
          <w:rFonts w:ascii="仿宋" w:eastAsia="仿宋"/>
          <w:sz w:val="32"/>
          <w:szCs w:val="32"/>
        </w:rPr>
      </w:pPr>
      <w:r>
        <w:rPr>
          <w:rFonts w:ascii="仿宋" w:eastAsia="仿宋" w:hint="eastAsia"/>
          <w:sz w:val="32"/>
          <w:szCs w:val="32"/>
        </w:rPr>
        <w:t>（二）研究县政府各部门和各乡镇、农场、管区、工业区及城区街道向县政府请示的事项，提出审核、处理意见，报县政府领导同志审批。</w:t>
      </w:r>
    </w:p>
    <w:p w:rsidR="002F4F47" w:rsidRDefault="00801C59">
      <w:pPr>
        <w:autoSpaceDN w:val="0"/>
        <w:ind w:firstLineChars="150" w:firstLine="480"/>
        <w:rPr>
          <w:rFonts w:ascii="仿宋" w:eastAsia="仿宋"/>
          <w:sz w:val="32"/>
          <w:szCs w:val="32"/>
        </w:rPr>
      </w:pPr>
      <w:r>
        <w:rPr>
          <w:rFonts w:ascii="仿宋" w:eastAsia="仿宋" w:hint="eastAsia"/>
          <w:sz w:val="32"/>
          <w:szCs w:val="32"/>
        </w:rPr>
        <w:t>（三）负责县政府各种会议和重要活动的准备工作，协助县政府领导组织各类会议和重要活动，组织实施会议决定事项。</w:t>
      </w:r>
    </w:p>
    <w:p w:rsidR="002F4F47" w:rsidRDefault="00801C59">
      <w:pPr>
        <w:autoSpaceDN w:val="0"/>
        <w:ind w:firstLineChars="150" w:firstLine="480"/>
        <w:rPr>
          <w:rFonts w:ascii="仿宋" w:eastAsia="仿宋"/>
          <w:sz w:val="32"/>
          <w:szCs w:val="32"/>
        </w:rPr>
      </w:pPr>
      <w:r>
        <w:rPr>
          <w:rFonts w:ascii="仿宋" w:eastAsia="仿宋" w:hint="eastAsia"/>
          <w:sz w:val="32"/>
          <w:szCs w:val="32"/>
        </w:rPr>
        <w:t>（四）负责县政府和县政府办公室文、电的起草、审核把关和政府机关的档案管理、印信管理和保密工作。</w:t>
      </w:r>
    </w:p>
    <w:p w:rsidR="002F4F47" w:rsidRDefault="00801C59">
      <w:pPr>
        <w:autoSpaceDN w:val="0"/>
        <w:ind w:firstLineChars="150" w:firstLine="480"/>
        <w:rPr>
          <w:rFonts w:ascii="仿宋" w:eastAsia="仿宋"/>
          <w:sz w:val="32"/>
          <w:szCs w:val="32"/>
        </w:rPr>
      </w:pPr>
      <w:r>
        <w:rPr>
          <w:rFonts w:ascii="仿宋" w:eastAsia="仿宋" w:hint="eastAsia"/>
          <w:sz w:val="32"/>
          <w:szCs w:val="32"/>
        </w:rPr>
        <w:t>（五）负责组织县政府工作报告、领导同志重要讲话及其他重要材料的起草、修改工作。</w:t>
      </w:r>
    </w:p>
    <w:p w:rsidR="002F4F47" w:rsidRDefault="00801C59">
      <w:pPr>
        <w:autoSpaceDN w:val="0"/>
        <w:ind w:firstLineChars="150" w:firstLine="480"/>
        <w:rPr>
          <w:rFonts w:ascii="仿宋" w:eastAsia="仿宋"/>
          <w:sz w:val="32"/>
          <w:szCs w:val="32"/>
        </w:rPr>
      </w:pPr>
      <w:r>
        <w:rPr>
          <w:rFonts w:ascii="仿宋" w:eastAsia="仿宋" w:hint="eastAsia"/>
          <w:sz w:val="32"/>
          <w:szCs w:val="32"/>
        </w:rPr>
        <w:t>（六）根据工作需要负责与县委、人大、政协、纪委、中省直驻文安单位和驻文安部队的联系，协调乡镇、农场、管区、工业区及城区街道之间、部门之间的关系和工作，对重要的问题提出处理意见，报县政府领导审定。</w:t>
      </w:r>
    </w:p>
    <w:p w:rsidR="002F4F47" w:rsidRDefault="00801C59">
      <w:pPr>
        <w:autoSpaceDN w:val="0"/>
        <w:ind w:firstLineChars="200" w:firstLine="640"/>
        <w:rPr>
          <w:rFonts w:ascii="仿宋" w:eastAsia="仿宋"/>
          <w:sz w:val="32"/>
          <w:szCs w:val="32"/>
        </w:rPr>
      </w:pPr>
      <w:r>
        <w:rPr>
          <w:rFonts w:ascii="仿宋" w:eastAsia="仿宋" w:hint="eastAsia"/>
          <w:sz w:val="32"/>
          <w:szCs w:val="32"/>
        </w:rPr>
        <w:t>（七）督促检查县政府各部门、各乡镇乡镇、农场、管区、工业区及城区街道对省、市、县各级政府重要文件、县政府会议</w:t>
      </w:r>
      <w:r>
        <w:rPr>
          <w:rFonts w:ascii="仿宋" w:eastAsia="仿宋" w:hint="eastAsia"/>
          <w:sz w:val="32"/>
          <w:szCs w:val="32"/>
        </w:rPr>
        <w:lastRenderedPageBreak/>
        <w:t>决定事项及县政府领导同志重要批示的执行、落实情况，并向县政府领导报告。</w:t>
      </w:r>
    </w:p>
    <w:p w:rsidR="002F4F47" w:rsidRDefault="00801C59">
      <w:pPr>
        <w:autoSpaceDN w:val="0"/>
        <w:ind w:firstLineChars="200" w:firstLine="640"/>
        <w:rPr>
          <w:rFonts w:ascii="仿宋" w:eastAsia="仿宋"/>
          <w:sz w:val="32"/>
          <w:szCs w:val="32"/>
        </w:rPr>
      </w:pPr>
      <w:r>
        <w:rPr>
          <w:rFonts w:ascii="仿宋" w:eastAsia="仿宋" w:hint="eastAsia"/>
          <w:sz w:val="32"/>
          <w:szCs w:val="32"/>
        </w:rPr>
        <w:t>（八）负责县政府机关值班工作，及时向县政府领导报告重要情况，传达和督促落实县政府领导指示。组织开展应急预案体系建设，协助县政府领导做好需由县政府组织处理的突发事件应急处置工作。</w:t>
      </w:r>
    </w:p>
    <w:p w:rsidR="002F4F47" w:rsidRDefault="00801C59">
      <w:pPr>
        <w:autoSpaceDN w:val="0"/>
        <w:ind w:firstLineChars="200" w:firstLine="640"/>
        <w:rPr>
          <w:rFonts w:ascii="仿宋" w:eastAsia="仿宋"/>
          <w:sz w:val="32"/>
          <w:szCs w:val="32"/>
        </w:rPr>
      </w:pPr>
      <w:r>
        <w:rPr>
          <w:rFonts w:ascii="仿宋" w:eastAsia="仿宋" w:hint="eastAsia"/>
          <w:sz w:val="32"/>
          <w:szCs w:val="32"/>
        </w:rPr>
        <w:t>（九）负责全国、省、市、县人大代表建议、批评、意见及全国、省、市、县政协提案的办理工作。</w:t>
      </w:r>
    </w:p>
    <w:p w:rsidR="002F4F47" w:rsidRDefault="00801C59">
      <w:pPr>
        <w:autoSpaceDN w:val="0"/>
        <w:ind w:firstLineChars="200" w:firstLine="640"/>
        <w:rPr>
          <w:rFonts w:ascii="仿宋" w:eastAsia="仿宋"/>
          <w:sz w:val="32"/>
          <w:szCs w:val="32"/>
        </w:rPr>
      </w:pPr>
      <w:r>
        <w:rPr>
          <w:rFonts w:ascii="仿宋" w:eastAsia="仿宋" w:hint="eastAsia"/>
          <w:sz w:val="32"/>
          <w:szCs w:val="32"/>
        </w:rPr>
        <w:t>（十）负责信息收集、选择、提供、反馈工作和全县政府系统及机关办公自动化指导工作；负责县政府办公业务网和政府公众信息网的建设和管理工作。</w:t>
      </w:r>
    </w:p>
    <w:p w:rsidR="002F4F47" w:rsidRDefault="00801C59">
      <w:pPr>
        <w:autoSpaceDN w:val="0"/>
        <w:ind w:firstLineChars="200" w:firstLine="640"/>
        <w:rPr>
          <w:rFonts w:ascii="仿宋" w:eastAsia="仿宋"/>
          <w:sz w:val="32"/>
          <w:szCs w:val="32"/>
        </w:rPr>
      </w:pPr>
      <w:r>
        <w:rPr>
          <w:rFonts w:ascii="仿宋" w:eastAsia="仿宋" w:hint="eastAsia"/>
          <w:sz w:val="32"/>
          <w:szCs w:val="32"/>
        </w:rPr>
        <w:t>（十一）负责县政府机关的后勤保障和县政府、县政府办公室外宾、内宾接待和公务接待工作，承担县政府驻外机构的管理工作。</w:t>
      </w:r>
    </w:p>
    <w:p w:rsidR="002F4F47" w:rsidRDefault="00801C59">
      <w:pPr>
        <w:autoSpaceDN w:val="0"/>
        <w:ind w:firstLineChars="200" w:firstLine="640"/>
        <w:rPr>
          <w:rFonts w:ascii="仿宋" w:eastAsia="仿宋"/>
          <w:sz w:val="32"/>
          <w:szCs w:val="32"/>
        </w:rPr>
      </w:pPr>
      <w:r>
        <w:rPr>
          <w:rFonts w:ascii="仿宋" w:eastAsia="仿宋" w:hint="eastAsia"/>
          <w:sz w:val="32"/>
          <w:szCs w:val="32"/>
        </w:rPr>
        <w:t>（十二）负责管理文安县人民政府机关事务管理局、县政府地方志办公室、县政府招待所、县政府驻外办事处的管理工作。</w:t>
      </w:r>
    </w:p>
    <w:p w:rsidR="002F4F47" w:rsidRDefault="00801C59">
      <w:pPr>
        <w:autoSpaceDN w:val="0"/>
        <w:ind w:firstLineChars="200" w:firstLine="640"/>
        <w:rPr>
          <w:rFonts w:ascii="仿宋" w:eastAsia="仿宋"/>
          <w:sz w:val="32"/>
          <w:szCs w:val="32"/>
        </w:rPr>
      </w:pPr>
      <w:r>
        <w:rPr>
          <w:rFonts w:ascii="仿宋" w:eastAsia="仿宋" w:hint="eastAsia"/>
          <w:sz w:val="32"/>
          <w:szCs w:val="32"/>
        </w:rPr>
        <w:t>（十三）办理县政府和县政府领导交办的其他事项。</w:t>
      </w:r>
    </w:p>
    <w:p w:rsidR="002F4F47" w:rsidRDefault="002F4F47">
      <w:pPr>
        <w:autoSpaceDN w:val="0"/>
        <w:ind w:firstLineChars="200" w:firstLine="640"/>
        <w:rPr>
          <w:rFonts w:ascii="仿宋" w:eastAsia="仿宋"/>
          <w:sz w:val="32"/>
          <w:szCs w:val="32"/>
        </w:rPr>
      </w:pP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tblPr>
      <w:tblGrid>
        <w:gridCol w:w="985"/>
        <w:gridCol w:w="3485"/>
        <w:gridCol w:w="2445"/>
        <w:gridCol w:w="2665"/>
      </w:tblGrid>
      <w:tr w:rsidR="002F4F47">
        <w:trPr>
          <w:trHeight w:val="811"/>
        </w:trPr>
        <w:tc>
          <w:tcPr>
            <w:tcW w:w="985" w:type="dxa"/>
            <w:vAlign w:val="center"/>
          </w:tcPr>
          <w:p w:rsidR="002F4F47" w:rsidRDefault="00801C59">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lastRenderedPageBreak/>
              <w:t>序号</w:t>
            </w:r>
          </w:p>
        </w:tc>
        <w:tc>
          <w:tcPr>
            <w:tcW w:w="3485" w:type="dxa"/>
            <w:vAlign w:val="center"/>
          </w:tcPr>
          <w:p w:rsidR="002F4F47" w:rsidRDefault="00801C59">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单位名称</w:t>
            </w:r>
          </w:p>
        </w:tc>
        <w:tc>
          <w:tcPr>
            <w:tcW w:w="2445" w:type="dxa"/>
            <w:vAlign w:val="center"/>
          </w:tcPr>
          <w:p w:rsidR="002F4F47" w:rsidRDefault="00801C59">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单位基本性质</w:t>
            </w:r>
          </w:p>
        </w:tc>
        <w:tc>
          <w:tcPr>
            <w:tcW w:w="2665" w:type="dxa"/>
            <w:vAlign w:val="center"/>
          </w:tcPr>
          <w:p w:rsidR="002F4F47" w:rsidRDefault="00801C59">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经费形式</w:t>
            </w:r>
          </w:p>
        </w:tc>
      </w:tr>
      <w:tr w:rsidR="002F4F47">
        <w:trPr>
          <w:trHeight w:val="596"/>
        </w:trPr>
        <w:tc>
          <w:tcPr>
            <w:tcW w:w="985" w:type="dxa"/>
          </w:tcPr>
          <w:p w:rsidR="002F4F47" w:rsidRDefault="00801C59">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1</w:t>
            </w:r>
          </w:p>
        </w:tc>
        <w:tc>
          <w:tcPr>
            <w:tcW w:w="3485" w:type="dxa"/>
          </w:tcPr>
          <w:p w:rsidR="002F4F47" w:rsidRDefault="00801C59">
            <w:pPr>
              <w:spacing w:after="0" w:line="560" w:lineRule="exact"/>
              <w:rPr>
                <w:rFonts w:ascii="仿宋" w:eastAsia="仿宋" w:cs="ArialUnicodeMS"/>
                <w:kern w:val="0"/>
                <w:sz w:val="28"/>
                <w:szCs w:val="28"/>
              </w:rPr>
            </w:pPr>
            <w:r>
              <w:rPr>
                <w:rFonts w:ascii="仿宋" w:eastAsia="仿宋" w:cs="ArialUnicodeMS" w:hint="eastAsia"/>
                <w:kern w:val="0"/>
                <w:sz w:val="28"/>
                <w:szCs w:val="28"/>
              </w:rPr>
              <w:t>文安县人民政府办公室</w:t>
            </w:r>
          </w:p>
        </w:tc>
        <w:tc>
          <w:tcPr>
            <w:tcW w:w="2445" w:type="dxa"/>
          </w:tcPr>
          <w:p w:rsidR="002F4F47" w:rsidRDefault="00801C59">
            <w:pPr>
              <w:spacing w:after="0" w:line="560" w:lineRule="exact"/>
              <w:jc w:val="center"/>
              <w:rPr>
                <w:rFonts w:ascii="仿宋" w:eastAsia="仿宋" w:cs="宋体"/>
                <w:kern w:val="0"/>
                <w:sz w:val="28"/>
                <w:szCs w:val="28"/>
              </w:rPr>
            </w:pPr>
            <w:r>
              <w:rPr>
                <w:rFonts w:ascii="仿宋" w:eastAsia="仿宋" w:cs="宋体" w:hint="eastAsia"/>
                <w:kern w:val="0"/>
                <w:sz w:val="28"/>
                <w:szCs w:val="28"/>
              </w:rPr>
              <w:t>行政</w:t>
            </w:r>
          </w:p>
        </w:tc>
        <w:tc>
          <w:tcPr>
            <w:tcW w:w="2665" w:type="dxa"/>
          </w:tcPr>
          <w:p w:rsidR="002F4F47" w:rsidRDefault="00801C59">
            <w:pPr>
              <w:spacing w:after="0" w:line="560" w:lineRule="exact"/>
              <w:jc w:val="center"/>
              <w:rPr>
                <w:rFonts w:ascii="仿宋" w:eastAsia="仿宋" w:cs="ArialUnicodeMS"/>
                <w:kern w:val="0"/>
                <w:sz w:val="28"/>
                <w:szCs w:val="28"/>
              </w:rPr>
            </w:pPr>
            <w:r>
              <w:rPr>
                <w:rFonts w:ascii="仿宋" w:eastAsia="仿宋" w:cs="ArialUnicodeMS" w:hint="eastAsia"/>
                <w:kern w:val="0"/>
                <w:sz w:val="28"/>
                <w:szCs w:val="28"/>
              </w:rPr>
              <w:t>财政拨款</w:t>
            </w:r>
          </w:p>
        </w:tc>
      </w:tr>
      <w:tr w:rsidR="002F4F47">
        <w:trPr>
          <w:trHeight w:val="606"/>
        </w:trPr>
        <w:tc>
          <w:tcPr>
            <w:tcW w:w="9580" w:type="dxa"/>
            <w:gridSpan w:val="4"/>
            <w:tcBorders>
              <w:top w:val="single" w:sz="4" w:space="0" w:color="auto"/>
              <w:left w:val="nil"/>
              <w:bottom w:val="nil"/>
              <w:right w:val="nil"/>
            </w:tcBorders>
          </w:tcPr>
          <w:p w:rsidR="002F4F47" w:rsidRDefault="002F4F47">
            <w:pPr>
              <w:spacing w:after="0" w:line="560" w:lineRule="exact"/>
              <w:ind w:firstLineChars="200" w:firstLine="560"/>
              <w:jc w:val="left"/>
              <w:rPr>
                <w:rFonts w:ascii="仿宋" w:eastAsia="仿宋" w:cs="ArialUnicodeMS"/>
                <w:kern w:val="0"/>
                <w:sz w:val="28"/>
                <w:szCs w:val="28"/>
              </w:rPr>
            </w:pPr>
          </w:p>
        </w:tc>
      </w:tr>
    </w:tbl>
    <w:p w:rsidR="002F4F47" w:rsidRDefault="002F4F47">
      <w:pPr>
        <w:widowControl/>
        <w:spacing w:line="560" w:lineRule="exact"/>
        <w:ind w:firstLineChars="200" w:firstLine="1040"/>
        <w:rPr>
          <w:rFonts w:ascii="黑体" w:eastAsia="黑体" w:cs="MS-UIGothic,Bold"/>
          <w:bCs/>
          <w:kern w:val="0"/>
          <w:sz w:val="52"/>
          <w:szCs w:val="52"/>
        </w:rPr>
      </w:pPr>
    </w:p>
    <w:p w:rsidR="002F4F47" w:rsidRDefault="002F4F47">
      <w:pPr>
        <w:widowControl/>
        <w:spacing w:line="560" w:lineRule="exact"/>
        <w:jc w:val="center"/>
        <w:rPr>
          <w:rFonts w:ascii="黑体" w:eastAsia="黑体" w:cs="MS-UIGothic,Bold"/>
          <w:bCs/>
          <w:kern w:val="0"/>
          <w:sz w:val="52"/>
          <w:szCs w:val="52"/>
        </w:rPr>
        <w:sectPr w:rsidR="002F4F47">
          <w:pgSz w:w="11906" w:h="16838"/>
          <w:pgMar w:top="2098" w:right="1474" w:bottom="1984" w:left="1588" w:header="851" w:footer="992" w:gutter="0"/>
          <w:cols w:space="720"/>
          <w:docGrid w:type="lines" w:linePitch="312"/>
        </w:sectPr>
      </w:pPr>
    </w:p>
    <w:p w:rsidR="002F4F47" w:rsidRDefault="002F4F47">
      <w:pPr>
        <w:widowControl/>
        <w:spacing w:line="1200" w:lineRule="exact"/>
        <w:jc w:val="center"/>
        <w:rPr>
          <w:rFonts w:ascii="黑体" w:eastAsia="黑体"/>
          <w:color w:val="000000"/>
          <w:sz w:val="72"/>
          <w:szCs w:val="96"/>
        </w:rPr>
      </w:pPr>
    </w:p>
    <w:p w:rsidR="002F4F47" w:rsidRDefault="002F4F47">
      <w:pPr>
        <w:widowControl/>
        <w:spacing w:line="1200" w:lineRule="exact"/>
        <w:jc w:val="center"/>
        <w:rPr>
          <w:rFonts w:ascii="黑体" w:eastAsia="黑体"/>
          <w:color w:val="000000"/>
          <w:sz w:val="72"/>
          <w:szCs w:val="96"/>
        </w:rPr>
      </w:pPr>
    </w:p>
    <w:p w:rsidR="002F4F47" w:rsidRDefault="002F4F47">
      <w:pPr>
        <w:widowControl/>
        <w:spacing w:line="1200" w:lineRule="exact"/>
        <w:jc w:val="center"/>
        <w:rPr>
          <w:rFonts w:ascii="黑体" w:eastAsia="黑体"/>
          <w:color w:val="000000"/>
          <w:sz w:val="72"/>
          <w:szCs w:val="96"/>
        </w:rPr>
      </w:pPr>
    </w:p>
    <w:p w:rsidR="002F4F47" w:rsidRDefault="00801C59">
      <w:pPr>
        <w:widowControl/>
        <w:spacing w:line="1200" w:lineRule="exact"/>
        <w:jc w:val="center"/>
        <w:rPr>
          <w:rFonts w:ascii="黑体" w:eastAsia="黑体"/>
          <w:color w:val="000000"/>
          <w:sz w:val="72"/>
          <w:szCs w:val="96"/>
        </w:rPr>
      </w:pPr>
      <w:r>
        <w:rPr>
          <w:rFonts w:ascii="黑体" w:eastAsia="黑体" w:hint="eastAsia"/>
          <w:color w:val="000000"/>
          <w:sz w:val="72"/>
          <w:szCs w:val="96"/>
        </w:rPr>
        <w:t>第二部分</w:t>
      </w:r>
    </w:p>
    <w:p w:rsidR="002F4F47" w:rsidRPr="00797BB1" w:rsidRDefault="00801C59" w:rsidP="00797BB1">
      <w:pPr>
        <w:widowControl/>
        <w:spacing w:line="1200" w:lineRule="exact"/>
        <w:jc w:val="center"/>
        <w:rPr>
          <w:color w:val="000000"/>
          <w:sz w:val="72"/>
          <w:szCs w:val="96"/>
        </w:rPr>
      </w:pPr>
      <w:r>
        <w:rPr>
          <w:rFonts w:ascii="黑体" w:eastAsia="黑体" w:hint="eastAsia"/>
          <w:color w:val="000000"/>
          <w:sz w:val="72"/>
          <w:szCs w:val="96"/>
        </w:rPr>
        <w:t>2018年度部门决算报表</w:t>
      </w:r>
    </w:p>
    <w:p w:rsidR="00797BB1" w:rsidRPr="00F80C0E" w:rsidRDefault="00797BB1" w:rsidP="00797BB1">
      <w:pPr>
        <w:widowControl/>
        <w:spacing w:line="1200" w:lineRule="exact"/>
        <w:jc w:val="center"/>
        <w:rPr>
          <w:color w:val="000000"/>
          <w:sz w:val="144"/>
          <w:szCs w:val="96"/>
        </w:rPr>
      </w:pPr>
      <w:r w:rsidRPr="00F80C0E">
        <w:rPr>
          <w:rFonts w:eastAsia="黑体" w:hint="eastAsia"/>
          <w:sz w:val="36"/>
          <w:szCs w:val="28"/>
        </w:rPr>
        <w:t>部门决算报表（见附表）</w:t>
      </w:r>
    </w:p>
    <w:p w:rsidR="002F4F47" w:rsidRPr="00797BB1" w:rsidRDefault="002F4F47">
      <w:pPr>
        <w:widowControl/>
        <w:spacing w:line="560" w:lineRule="exact"/>
        <w:jc w:val="center"/>
        <w:rPr>
          <w:rFonts w:ascii="黑体" w:eastAsia="黑体" w:cs="MS-UIGothic,Bold"/>
          <w:bCs/>
          <w:kern w:val="0"/>
          <w:sz w:val="52"/>
          <w:szCs w:val="52"/>
        </w:rPr>
      </w:pPr>
    </w:p>
    <w:p w:rsidR="002F4F47" w:rsidRDefault="002F4F47">
      <w:pPr>
        <w:rPr>
          <w:rFonts w:ascii="宋体" w:cs="ArialUnicodeMS"/>
          <w:color w:val="000000"/>
          <w:kern w:val="0"/>
        </w:rPr>
      </w:pPr>
    </w:p>
    <w:p w:rsidR="002F4F47" w:rsidRDefault="002F4F47">
      <w:pPr>
        <w:rPr>
          <w:rFonts w:ascii="宋体" w:cs="ArialUnicodeMS"/>
          <w:color w:val="000000"/>
          <w:kern w:val="0"/>
        </w:rPr>
        <w:sectPr w:rsidR="002F4F47">
          <w:pgSz w:w="11906" w:h="16838"/>
          <w:pgMar w:top="2098" w:right="1474" w:bottom="1984" w:left="1588" w:header="851" w:footer="992" w:gutter="0"/>
          <w:cols w:space="720"/>
          <w:docGrid w:type="lines" w:linePitch="312"/>
        </w:sectPr>
      </w:pPr>
    </w:p>
    <w:p w:rsidR="002F4F47" w:rsidRDefault="002F4F47"/>
    <w:p w:rsidR="002F4F47" w:rsidRDefault="00801C59">
      <w:pPr>
        <w:tabs>
          <w:tab w:val="left" w:pos="1086"/>
        </w:tabs>
        <w:jc w:val="left"/>
        <w:rPr>
          <w:rFonts w:ascii="黑体" w:eastAsia="黑体"/>
          <w:color w:val="000000"/>
          <w:sz w:val="96"/>
          <w:szCs w:val="96"/>
        </w:rPr>
      </w:pPr>
      <w:r>
        <w:rPr>
          <w:rFonts w:hint="eastAsia"/>
        </w:rPr>
        <w:tab/>
      </w:r>
    </w:p>
    <w:p w:rsidR="002F4F47" w:rsidRDefault="002F4F47">
      <w:pPr>
        <w:widowControl/>
        <w:spacing w:line="1200" w:lineRule="exact"/>
        <w:jc w:val="center"/>
        <w:rPr>
          <w:rFonts w:ascii="黑体" w:eastAsia="黑体"/>
          <w:color w:val="000000"/>
          <w:sz w:val="96"/>
          <w:szCs w:val="96"/>
        </w:rPr>
      </w:pPr>
    </w:p>
    <w:p w:rsidR="002F4F47" w:rsidRDefault="002F4F47">
      <w:pPr>
        <w:widowControl/>
        <w:spacing w:line="1200" w:lineRule="exact"/>
        <w:jc w:val="center"/>
        <w:rPr>
          <w:rFonts w:ascii="黑体" w:eastAsia="黑体"/>
          <w:color w:val="000000"/>
          <w:sz w:val="96"/>
          <w:szCs w:val="96"/>
        </w:rPr>
      </w:pPr>
    </w:p>
    <w:p w:rsidR="002F4F47" w:rsidRDefault="00801C59">
      <w:pPr>
        <w:widowControl/>
        <w:spacing w:line="1200" w:lineRule="exact"/>
        <w:jc w:val="center"/>
        <w:rPr>
          <w:rFonts w:ascii="黑体" w:eastAsia="黑体"/>
          <w:color w:val="000000"/>
          <w:sz w:val="96"/>
          <w:szCs w:val="96"/>
        </w:rPr>
      </w:pPr>
      <w:r>
        <w:rPr>
          <w:rFonts w:ascii="黑体" w:eastAsia="黑体" w:hint="eastAsia"/>
          <w:color w:val="000000"/>
          <w:sz w:val="96"/>
          <w:szCs w:val="96"/>
        </w:rPr>
        <w:t>第三部分</w:t>
      </w:r>
    </w:p>
    <w:p w:rsidR="002F4F47" w:rsidRDefault="00801C59">
      <w:pPr>
        <w:widowControl/>
        <w:spacing w:line="1200" w:lineRule="exact"/>
        <w:jc w:val="center"/>
        <w:rPr>
          <w:color w:val="000000"/>
          <w:sz w:val="96"/>
          <w:szCs w:val="96"/>
        </w:rPr>
      </w:pPr>
      <w:r>
        <w:rPr>
          <w:rFonts w:ascii="黑体" w:eastAsia="黑体" w:hint="eastAsia"/>
          <w:color w:val="000000"/>
          <w:sz w:val="96"/>
          <w:szCs w:val="96"/>
        </w:rPr>
        <w:t>部门决算情况说明</w:t>
      </w:r>
    </w:p>
    <w:p w:rsidR="002F4F47" w:rsidRDefault="002F4F47">
      <w:pPr>
        <w:rPr>
          <w:rFonts w:ascii="宋体" w:cs="ArialUnicodeMS"/>
          <w:color w:val="000000"/>
          <w:kern w:val="0"/>
        </w:rPr>
        <w:sectPr w:rsidR="002F4F47">
          <w:pgSz w:w="11906" w:h="16838"/>
          <w:pgMar w:top="2098" w:right="1474" w:bottom="1984" w:left="1588" w:header="851" w:footer="992" w:gutter="0"/>
          <w:cols w:space="720"/>
          <w:docGrid w:type="lines" w:linePitch="312"/>
        </w:sectPr>
      </w:pPr>
    </w:p>
    <w:p w:rsidR="002F4F47" w:rsidRPr="00AF343F" w:rsidRDefault="00801C59" w:rsidP="00AF343F">
      <w:pPr>
        <w:pStyle w:val="2"/>
        <w:spacing w:before="0" w:after="0" w:line="580" w:lineRule="exact"/>
        <w:ind w:firstLineChars="200" w:firstLine="643"/>
        <w:rPr>
          <w:rFonts w:ascii="仿宋" w:eastAsia="仿宋"/>
          <w:bCs w:val="0"/>
        </w:rPr>
      </w:pPr>
      <w:r w:rsidRPr="00AF343F">
        <w:rPr>
          <w:rFonts w:ascii="仿宋" w:eastAsia="仿宋" w:hint="eastAsia"/>
          <w:bCs w:val="0"/>
        </w:rPr>
        <w:lastRenderedPageBreak/>
        <w:t>一、收入</w:t>
      </w:r>
      <w:r w:rsidRPr="00AF343F">
        <w:rPr>
          <w:rFonts w:ascii="仿宋" w:eastAsia="仿宋" w:cs="黑体" w:hint="eastAsia"/>
          <w:bCs w:val="0"/>
          <w:kern w:val="0"/>
        </w:rPr>
        <w:t>支出</w:t>
      </w:r>
      <w:r w:rsidRPr="00AF343F">
        <w:rPr>
          <w:rFonts w:ascii="仿宋" w:eastAsia="仿宋" w:hint="eastAsia"/>
          <w:bCs w:val="0"/>
        </w:rPr>
        <w:t>决算总体情况说明</w:t>
      </w:r>
    </w:p>
    <w:p w:rsidR="002F4F47" w:rsidRDefault="00AD17C7" w:rsidP="008E573A">
      <w:pPr>
        <w:adjustRightInd w:val="0"/>
        <w:snapToGrid w:val="0"/>
        <w:spacing w:after="0" w:line="580" w:lineRule="exact"/>
        <w:ind w:firstLineChars="200" w:firstLine="640"/>
        <w:rPr>
          <w:rFonts w:ascii="仿宋" w:eastAsia="仿宋" w:cs="DengXian-Regular"/>
          <w:sz w:val="32"/>
          <w:szCs w:val="32"/>
        </w:rPr>
      </w:pPr>
      <w:r w:rsidRPr="00AD17C7">
        <w:rPr>
          <w:rFonts w:ascii="仿宋" w:eastAsia="仿宋" w:cs="宋体" w:hint="eastAsia"/>
          <w:color w:val="000000" w:themeColor="text1"/>
          <w:sz w:val="32"/>
          <w:szCs w:val="32"/>
        </w:rPr>
        <w:t>本部门</w:t>
      </w:r>
      <w:r w:rsidR="00801C59">
        <w:rPr>
          <w:rFonts w:ascii="仿宋" w:eastAsia="仿宋" w:cs="DengXian-Regular" w:hint="eastAsia"/>
          <w:sz w:val="32"/>
          <w:szCs w:val="32"/>
        </w:rPr>
        <w:t>2018年度收入总计（含结转和结余）</w:t>
      </w:r>
      <w:r w:rsidR="00801C59">
        <w:rPr>
          <w:rFonts w:ascii="仿宋" w:eastAsia="仿宋" w:cs="DengXian-Regular"/>
          <w:sz w:val="32"/>
          <w:szCs w:val="32"/>
        </w:rPr>
        <w:t>1650.14</w:t>
      </w:r>
      <w:r w:rsidR="00801C59">
        <w:rPr>
          <w:rFonts w:ascii="仿宋" w:eastAsia="仿宋" w:cs="DengXian-Regular" w:hint="eastAsia"/>
          <w:sz w:val="32"/>
          <w:szCs w:val="32"/>
        </w:rPr>
        <w:t>万元。与2017年度决算相比，收入</w:t>
      </w:r>
      <w:r w:rsidR="00801C59">
        <w:rPr>
          <w:rFonts w:ascii="仿宋" w:eastAsia="仿宋" w:cs="DengXian-Regular"/>
          <w:sz w:val="32"/>
          <w:szCs w:val="32"/>
        </w:rPr>
        <w:t>减少483.13</w:t>
      </w:r>
      <w:r w:rsidR="00801C59">
        <w:rPr>
          <w:rFonts w:ascii="仿宋" w:eastAsia="仿宋" w:cs="DengXian-Regular" w:hint="eastAsia"/>
          <w:sz w:val="32"/>
          <w:szCs w:val="32"/>
        </w:rPr>
        <w:t>万元，</w:t>
      </w:r>
      <w:r w:rsidR="00CF5A5A">
        <w:rPr>
          <w:rFonts w:ascii="仿宋" w:eastAsia="仿宋" w:cs="DengXian-Regular" w:hint="eastAsia"/>
          <w:sz w:val="32"/>
          <w:szCs w:val="32"/>
        </w:rPr>
        <w:t>下降</w:t>
      </w:r>
      <w:r w:rsidR="00801C59">
        <w:rPr>
          <w:rFonts w:ascii="仿宋" w:eastAsia="仿宋" w:cs="DengXian-Regular"/>
          <w:sz w:val="32"/>
          <w:szCs w:val="32"/>
        </w:rPr>
        <w:t>23</w:t>
      </w:r>
      <w:r w:rsidR="00801C59">
        <w:rPr>
          <w:rFonts w:ascii="仿宋" w:eastAsia="仿宋" w:cs="DengXian-Regular" w:hint="eastAsia"/>
          <w:sz w:val="32"/>
          <w:szCs w:val="32"/>
        </w:rPr>
        <w:t>%；</w:t>
      </w:r>
      <w:r w:rsidR="008E573A">
        <w:rPr>
          <w:rFonts w:ascii="仿宋" w:eastAsia="仿宋" w:cs="宋体" w:hint="eastAsia"/>
          <w:sz w:val="32"/>
          <w:szCs w:val="32"/>
        </w:rPr>
        <w:t>收入</w:t>
      </w:r>
      <w:r w:rsidR="008E573A">
        <w:rPr>
          <w:rFonts w:ascii="仿宋" w:eastAsia="仿宋" w:cs="宋体"/>
          <w:sz w:val="32"/>
          <w:szCs w:val="32"/>
        </w:rPr>
        <w:t>减少</w:t>
      </w:r>
      <w:r w:rsidR="008E573A">
        <w:rPr>
          <w:rFonts w:ascii="仿宋" w:eastAsia="仿宋" w:cs="宋体" w:hint="eastAsia"/>
          <w:sz w:val="32"/>
          <w:szCs w:val="32"/>
        </w:rPr>
        <w:t>原因</w:t>
      </w:r>
      <w:r w:rsidR="008E573A">
        <w:rPr>
          <w:rFonts w:ascii="仿宋" w:eastAsia="仿宋" w:cs="DengXian-Regular" w:hint="eastAsia"/>
          <w:sz w:val="32"/>
          <w:szCs w:val="32"/>
        </w:rPr>
        <w:t>主要是人员经费的</w:t>
      </w:r>
      <w:r w:rsidR="008E573A">
        <w:rPr>
          <w:rFonts w:ascii="仿宋" w:eastAsia="仿宋" w:cs="DengXian-Regular"/>
          <w:sz w:val="32"/>
          <w:szCs w:val="32"/>
        </w:rPr>
        <w:t>减少</w:t>
      </w:r>
      <w:r w:rsidR="008E573A">
        <w:rPr>
          <w:rFonts w:ascii="仿宋" w:eastAsia="仿宋" w:cs="DengXian-Regular" w:hint="eastAsia"/>
          <w:sz w:val="32"/>
          <w:szCs w:val="32"/>
        </w:rPr>
        <w:t>；</w:t>
      </w:r>
      <w:r w:rsidR="00801C59">
        <w:rPr>
          <w:rFonts w:ascii="仿宋" w:eastAsia="仿宋" w:cs="DengXian-Regular" w:hint="eastAsia"/>
          <w:sz w:val="32"/>
          <w:szCs w:val="32"/>
        </w:rPr>
        <w:t>本年支出</w:t>
      </w:r>
      <w:r w:rsidR="00801C59">
        <w:rPr>
          <w:rFonts w:ascii="仿宋" w:eastAsia="仿宋" w:cs="宋体"/>
          <w:sz w:val="32"/>
          <w:szCs w:val="32"/>
        </w:rPr>
        <w:t>减少447.04</w:t>
      </w:r>
      <w:r w:rsidR="00801C59">
        <w:rPr>
          <w:rFonts w:ascii="仿宋" w:eastAsia="仿宋" w:cs="宋体" w:hint="eastAsia"/>
          <w:sz w:val="32"/>
          <w:szCs w:val="32"/>
        </w:rPr>
        <w:t>万元，</w:t>
      </w:r>
      <w:r w:rsidR="00CF5A5A">
        <w:rPr>
          <w:rFonts w:ascii="仿宋" w:eastAsia="仿宋" w:cs="宋体" w:hint="eastAsia"/>
          <w:sz w:val="32"/>
          <w:szCs w:val="32"/>
        </w:rPr>
        <w:t>下降</w:t>
      </w:r>
      <w:r w:rsidR="00801C59">
        <w:rPr>
          <w:rFonts w:ascii="仿宋" w:eastAsia="仿宋" w:cs="宋体"/>
          <w:sz w:val="32"/>
          <w:szCs w:val="32"/>
        </w:rPr>
        <w:t>22</w:t>
      </w:r>
      <w:r w:rsidR="00801C59">
        <w:rPr>
          <w:rFonts w:ascii="仿宋" w:eastAsia="仿宋" w:cs="宋体" w:hint="eastAsia"/>
          <w:sz w:val="32"/>
          <w:szCs w:val="32"/>
        </w:rPr>
        <w:t>%，支出</w:t>
      </w:r>
      <w:r w:rsidR="00801C59">
        <w:rPr>
          <w:rFonts w:ascii="仿宋" w:eastAsia="仿宋" w:cs="宋体"/>
          <w:sz w:val="32"/>
          <w:szCs w:val="32"/>
        </w:rPr>
        <w:t>减少</w:t>
      </w:r>
      <w:r w:rsidR="00801C59">
        <w:rPr>
          <w:rFonts w:ascii="仿宋" w:eastAsia="仿宋" w:cs="宋体" w:hint="eastAsia"/>
          <w:sz w:val="32"/>
          <w:szCs w:val="32"/>
        </w:rPr>
        <w:t>原因</w:t>
      </w:r>
      <w:r w:rsidR="00801C59">
        <w:rPr>
          <w:rFonts w:ascii="仿宋" w:eastAsia="仿宋" w:cs="DengXian-Regular" w:hint="eastAsia"/>
          <w:sz w:val="32"/>
          <w:szCs w:val="32"/>
        </w:rPr>
        <w:t>主要是人员经费的</w:t>
      </w:r>
      <w:r w:rsidR="00801C59">
        <w:rPr>
          <w:rFonts w:ascii="仿宋" w:eastAsia="仿宋" w:cs="DengXian-Regular"/>
          <w:sz w:val="32"/>
          <w:szCs w:val="32"/>
        </w:rPr>
        <w:t>减少</w:t>
      </w:r>
      <w:r w:rsidR="00801C59">
        <w:rPr>
          <w:rFonts w:ascii="仿宋" w:eastAsia="仿宋" w:cs="DengXian-Regular" w:hint="eastAsia"/>
          <w:sz w:val="32"/>
          <w:szCs w:val="32"/>
        </w:rPr>
        <w:t>。</w:t>
      </w:r>
    </w:p>
    <w:p w:rsidR="002F4F47" w:rsidRPr="00955450" w:rsidRDefault="00801C59" w:rsidP="00955450">
      <w:pPr>
        <w:pStyle w:val="2"/>
        <w:spacing w:before="0" w:after="0" w:line="580" w:lineRule="exact"/>
        <w:ind w:firstLineChars="200" w:firstLine="643"/>
        <w:rPr>
          <w:rFonts w:ascii="仿宋" w:eastAsia="仿宋"/>
          <w:bCs w:val="0"/>
        </w:rPr>
      </w:pPr>
      <w:r w:rsidRPr="00955450">
        <w:rPr>
          <w:rFonts w:ascii="仿宋" w:eastAsia="仿宋" w:hint="eastAsia"/>
          <w:bCs w:val="0"/>
        </w:rPr>
        <w:t>二、收入决算情况说明</w:t>
      </w:r>
    </w:p>
    <w:p w:rsidR="002F4F47" w:rsidRPr="00D23BAC" w:rsidRDefault="00801C59">
      <w:pPr>
        <w:adjustRightInd w:val="0"/>
        <w:snapToGrid w:val="0"/>
        <w:spacing w:after="0" w:line="580" w:lineRule="exact"/>
        <w:ind w:firstLineChars="200" w:firstLine="640"/>
        <w:rPr>
          <w:rFonts w:ascii="仿宋" w:eastAsia="仿宋"/>
          <w:color w:val="000000" w:themeColor="text1"/>
        </w:rPr>
      </w:pPr>
      <w:r>
        <w:rPr>
          <w:rFonts w:ascii="仿宋" w:eastAsia="仿宋" w:cs="DengXian-Regular" w:hint="eastAsia"/>
          <w:sz w:val="32"/>
          <w:szCs w:val="32"/>
        </w:rPr>
        <w:t>本部门2018年度本年收入合计1589.1</w:t>
      </w:r>
      <w:r>
        <w:rPr>
          <w:rFonts w:ascii="仿宋" w:eastAsia="仿宋" w:cs="DengXian-Regular"/>
          <w:sz w:val="32"/>
          <w:szCs w:val="32"/>
        </w:rPr>
        <w:t>0</w:t>
      </w:r>
      <w:r>
        <w:rPr>
          <w:rFonts w:ascii="仿宋" w:eastAsia="仿宋" w:cs="DengXian-Regular" w:hint="eastAsia"/>
          <w:sz w:val="32"/>
          <w:szCs w:val="32"/>
        </w:rPr>
        <w:t>万元，其中：财政拨款收入1589.1</w:t>
      </w:r>
      <w:r w:rsidR="00D23BAC">
        <w:rPr>
          <w:rFonts w:ascii="仿宋" w:eastAsia="仿宋" w:cs="DengXian-Regular" w:hint="eastAsia"/>
          <w:sz w:val="32"/>
          <w:szCs w:val="32"/>
        </w:rPr>
        <w:t>0</w:t>
      </w:r>
      <w:r>
        <w:rPr>
          <w:rFonts w:ascii="仿宋" w:eastAsia="仿宋" w:cs="DengXian-Regular" w:hint="eastAsia"/>
          <w:sz w:val="32"/>
          <w:szCs w:val="32"/>
        </w:rPr>
        <w:t>万元，占100%</w:t>
      </w:r>
      <w:r w:rsidR="00955450">
        <w:rPr>
          <w:rFonts w:ascii="仿宋" w:eastAsia="仿宋" w:cs="DengXian-Regular" w:hint="eastAsia"/>
          <w:sz w:val="32"/>
          <w:szCs w:val="32"/>
        </w:rPr>
        <w:t>；</w:t>
      </w:r>
      <w:r w:rsidR="00955450" w:rsidRPr="00D23BAC">
        <w:rPr>
          <w:rFonts w:ascii="仿宋" w:eastAsia="仿宋" w:cs="DengXian-Regular" w:hint="eastAsia"/>
          <w:color w:val="000000" w:themeColor="text1"/>
          <w:sz w:val="32"/>
          <w:szCs w:val="32"/>
        </w:rPr>
        <w:t>事业收入0万元，占0%；经营收入0万元，占0%；其他收入0万元，占0%。</w:t>
      </w:r>
    </w:p>
    <w:p w:rsidR="002F4F47" w:rsidRPr="00955450" w:rsidRDefault="00801C59" w:rsidP="00955450">
      <w:pPr>
        <w:pStyle w:val="2"/>
        <w:spacing w:before="0" w:after="0" w:line="580" w:lineRule="exact"/>
        <w:ind w:firstLineChars="200" w:firstLine="643"/>
        <w:rPr>
          <w:rFonts w:ascii="仿宋" w:eastAsia="仿宋"/>
          <w:bCs w:val="0"/>
        </w:rPr>
      </w:pPr>
      <w:r w:rsidRPr="00955450">
        <w:rPr>
          <w:rFonts w:ascii="仿宋" w:eastAsia="仿宋" w:hint="eastAsia"/>
          <w:bCs w:val="0"/>
        </w:rPr>
        <w:t>三、支出决算情况说明</w:t>
      </w:r>
    </w:p>
    <w:p w:rsidR="002F4F47" w:rsidRPr="00D23BAC" w:rsidRDefault="00801C59">
      <w:pPr>
        <w:adjustRightInd w:val="0"/>
        <w:snapToGrid w:val="0"/>
        <w:spacing w:after="0" w:line="580" w:lineRule="exact"/>
        <w:ind w:firstLineChars="200" w:firstLine="640"/>
        <w:rPr>
          <w:rFonts w:ascii="仿宋" w:eastAsia="仿宋" w:cs="DengXian-Regular"/>
          <w:color w:val="000000" w:themeColor="text1"/>
          <w:sz w:val="32"/>
          <w:szCs w:val="32"/>
        </w:rPr>
      </w:pPr>
      <w:r>
        <w:rPr>
          <w:rFonts w:ascii="仿宋" w:eastAsia="仿宋" w:cs="DengXian-Regular" w:hint="eastAsia"/>
          <w:sz w:val="32"/>
          <w:szCs w:val="32"/>
        </w:rPr>
        <w:t>本部门2018年度本年支出合计1625.20万元，其中：基本支出868.38万元，占53%；项目支出756.82万元，占47%</w:t>
      </w:r>
      <w:r w:rsidR="00955450">
        <w:rPr>
          <w:rFonts w:ascii="仿宋" w:eastAsia="仿宋" w:cs="DengXian-Regular" w:hint="eastAsia"/>
          <w:sz w:val="32"/>
          <w:szCs w:val="32"/>
        </w:rPr>
        <w:t>；</w:t>
      </w:r>
      <w:r w:rsidR="00955450" w:rsidRPr="00D23BAC">
        <w:rPr>
          <w:rFonts w:ascii="仿宋" w:eastAsia="仿宋" w:cs="DengXian-Regular" w:hint="eastAsia"/>
          <w:color w:val="000000" w:themeColor="text1"/>
          <w:sz w:val="32"/>
          <w:szCs w:val="32"/>
        </w:rPr>
        <w:t>经营支出0万元，占0%。</w:t>
      </w:r>
    </w:p>
    <w:p w:rsidR="002F4F47" w:rsidRPr="00955450" w:rsidRDefault="00801C59" w:rsidP="00955450">
      <w:pPr>
        <w:pStyle w:val="2"/>
        <w:spacing w:before="0" w:after="0" w:line="580" w:lineRule="exact"/>
        <w:ind w:firstLineChars="200" w:firstLine="643"/>
        <w:rPr>
          <w:rFonts w:ascii="仿宋" w:eastAsia="仿宋"/>
          <w:bCs w:val="0"/>
        </w:rPr>
      </w:pPr>
      <w:r w:rsidRPr="00955450">
        <w:rPr>
          <w:rFonts w:ascii="仿宋" w:eastAsia="仿宋" w:hint="eastAsia"/>
          <w:bCs w:val="0"/>
        </w:rPr>
        <w:t>四、</w:t>
      </w:r>
      <w:r w:rsidRPr="00955450">
        <w:rPr>
          <w:rFonts w:ascii="仿宋" w:eastAsia="仿宋" w:cs="黑体" w:hint="eastAsia"/>
          <w:bCs w:val="0"/>
          <w:kern w:val="0"/>
        </w:rPr>
        <w:t>财政</w:t>
      </w:r>
      <w:r w:rsidRPr="00955450">
        <w:rPr>
          <w:rFonts w:ascii="仿宋" w:eastAsia="仿宋" w:hint="eastAsia"/>
          <w:bCs w:val="0"/>
        </w:rPr>
        <w:t>拨款收入支出决算情况说明</w:t>
      </w:r>
    </w:p>
    <w:p w:rsidR="002F4F47" w:rsidRDefault="00801C59" w:rsidP="002F4F47">
      <w:pPr>
        <w:spacing w:after="0" w:line="580" w:lineRule="exact"/>
        <w:ind w:firstLineChars="200" w:firstLine="643"/>
        <w:rPr>
          <w:rFonts w:ascii="仿宋" w:eastAsia="仿宋" w:cs="DengXian-Bold"/>
          <w:b/>
          <w:bCs/>
          <w:sz w:val="32"/>
          <w:szCs w:val="32"/>
        </w:rPr>
      </w:pPr>
      <w:r>
        <w:rPr>
          <w:rFonts w:ascii="仿宋" w:eastAsia="仿宋" w:cs="DengXian-Bold" w:hint="eastAsia"/>
          <w:b/>
          <w:bCs/>
          <w:sz w:val="32"/>
          <w:szCs w:val="32"/>
        </w:rPr>
        <w:t>（一）财政拨款收支与2017年度决算对比情况</w:t>
      </w:r>
    </w:p>
    <w:p w:rsidR="002F4F47" w:rsidRDefault="00801C59">
      <w:pPr>
        <w:adjustRightInd w:val="0"/>
        <w:snapToGrid w:val="0"/>
        <w:spacing w:after="0" w:line="580" w:lineRule="exact"/>
        <w:ind w:firstLineChars="200" w:firstLine="640"/>
        <w:rPr>
          <w:rFonts w:ascii="仿宋" w:eastAsia="仿宋" w:cs="DengXian-Regular"/>
          <w:sz w:val="32"/>
          <w:szCs w:val="32"/>
        </w:rPr>
      </w:pPr>
      <w:r>
        <w:rPr>
          <w:rFonts w:ascii="仿宋" w:eastAsia="仿宋" w:cs="DengXian-Regular" w:hint="eastAsia"/>
          <w:sz w:val="32"/>
          <w:szCs w:val="32"/>
        </w:rPr>
        <w:t>本部门2018年度形成的财政拨款收支均为一般公共预算财政拨款，其中一般公共预算财政拨款本年收入1589.1</w:t>
      </w:r>
      <w:r>
        <w:rPr>
          <w:rFonts w:ascii="仿宋" w:eastAsia="仿宋" w:cs="DengXian-Regular"/>
          <w:sz w:val="32"/>
          <w:szCs w:val="32"/>
        </w:rPr>
        <w:t>0</w:t>
      </w:r>
      <w:r>
        <w:rPr>
          <w:rFonts w:ascii="仿宋" w:eastAsia="仿宋" w:cs="DengXian-Regular" w:hint="eastAsia"/>
          <w:sz w:val="32"/>
          <w:szCs w:val="32"/>
        </w:rPr>
        <w:t>万元,比2017年度</w:t>
      </w:r>
      <w:r>
        <w:rPr>
          <w:rFonts w:ascii="仿宋" w:eastAsia="仿宋" w:cs="DengXian-Regular"/>
          <w:sz w:val="32"/>
          <w:szCs w:val="32"/>
        </w:rPr>
        <w:t>减少544.17</w:t>
      </w:r>
      <w:r>
        <w:rPr>
          <w:rFonts w:ascii="仿宋" w:eastAsia="仿宋" w:cs="DengXian-Regular" w:hint="eastAsia"/>
          <w:sz w:val="32"/>
          <w:szCs w:val="32"/>
        </w:rPr>
        <w:t>万元</w:t>
      </w:r>
      <w:r w:rsidR="00A536F8">
        <w:rPr>
          <w:rFonts w:ascii="仿宋" w:eastAsia="仿宋" w:cs="DengXian-Regular" w:hint="eastAsia"/>
          <w:sz w:val="32"/>
          <w:szCs w:val="32"/>
        </w:rPr>
        <w:t>，降低</w:t>
      </w:r>
      <w:r>
        <w:rPr>
          <w:rFonts w:ascii="仿宋" w:eastAsia="仿宋" w:cs="DengXian-Regular"/>
          <w:sz w:val="32"/>
          <w:szCs w:val="32"/>
        </w:rPr>
        <w:t>26</w:t>
      </w:r>
      <w:r>
        <w:rPr>
          <w:rFonts w:ascii="仿宋" w:eastAsia="仿宋" w:cs="DengXian-Regular" w:hint="eastAsia"/>
          <w:sz w:val="32"/>
          <w:szCs w:val="32"/>
        </w:rPr>
        <w:t>%，主要是人员经费</w:t>
      </w:r>
      <w:r>
        <w:rPr>
          <w:rFonts w:ascii="仿宋" w:eastAsia="仿宋" w:cs="DengXian-Regular"/>
          <w:sz w:val="32"/>
          <w:szCs w:val="32"/>
        </w:rPr>
        <w:t>减少</w:t>
      </w:r>
      <w:r>
        <w:rPr>
          <w:rFonts w:ascii="仿宋" w:eastAsia="仿宋" w:cs="DengXian-Regular" w:hint="eastAsia"/>
          <w:sz w:val="32"/>
          <w:szCs w:val="32"/>
        </w:rPr>
        <w:t>；本年支出</w:t>
      </w:r>
      <w:r>
        <w:rPr>
          <w:rFonts w:ascii="仿宋" w:eastAsia="仿宋" w:cs="DengXian-Regular"/>
          <w:sz w:val="32"/>
          <w:szCs w:val="32"/>
        </w:rPr>
        <w:t>1625.20</w:t>
      </w:r>
      <w:r>
        <w:rPr>
          <w:rFonts w:ascii="仿宋" w:eastAsia="仿宋" w:cs="DengXian-Regular" w:hint="eastAsia"/>
          <w:sz w:val="32"/>
          <w:szCs w:val="32"/>
        </w:rPr>
        <w:t>万元，</w:t>
      </w:r>
      <w:r>
        <w:rPr>
          <w:rFonts w:ascii="仿宋" w:eastAsia="仿宋" w:cs="DengXian-Regular"/>
          <w:sz w:val="32"/>
          <w:szCs w:val="32"/>
        </w:rPr>
        <w:t>减少447.04</w:t>
      </w:r>
      <w:r>
        <w:rPr>
          <w:rFonts w:ascii="仿宋" w:eastAsia="仿宋" w:cs="DengXian-Regular" w:hint="eastAsia"/>
          <w:sz w:val="32"/>
          <w:szCs w:val="32"/>
        </w:rPr>
        <w:t>万元，</w:t>
      </w:r>
      <w:r w:rsidR="00A536F8">
        <w:rPr>
          <w:rFonts w:ascii="仿宋" w:eastAsia="仿宋" w:cs="DengXian-Regular" w:hint="eastAsia"/>
          <w:sz w:val="32"/>
          <w:szCs w:val="32"/>
        </w:rPr>
        <w:t>降低</w:t>
      </w:r>
      <w:r>
        <w:rPr>
          <w:rFonts w:ascii="仿宋" w:eastAsia="仿宋" w:cs="DengXian-Regular"/>
          <w:sz w:val="32"/>
          <w:szCs w:val="32"/>
        </w:rPr>
        <w:t>22</w:t>
      </w:r>
      <w:r>
        <w:rPr>
          <w:rFonts w:ascii="仿宋" w:eastAsia="仿宋" w:cs="DengXian-Regular" w:hint="eastAsia"/>
          <w:sz w:val="32"/>
          <w:szCs w:val="32"/>
        </w:rPr>
        <w:t>%，主要是人员经费的</w:t>
      </w:r>
      <w:r>
        <w:rPr>
          <w:rFonts w:ascii="仿宋" w:eastAsia="仿宋" w:cs="DengXian-Regular"/>
          <w:sz w:val="32"/>
          <w:szCs w:val="32"/>
        </w:rPr>
        <w:t>减少</w:t>
      </w:r>
      <w:r>
        <w:rPr>
          <w:rFonts w:ascii="仿宋" w:eastAsia="仿宋" w:cs="DengXian-Regular" w:hint="eastAsia"/>
          <w:sz w:val="32"/>
          <w:szCs w:val="32"/>
        </w:rPr>
        <w:t>。</w:t>
      </w:r>
    </w:p>
    <w:p w:rsidR="002F4F47" w:rsidRDefault="00801C59" w:rsidP="002F4F47">
      <w:pPr>
        <w:spacing w:after="0" w:line="580" w:lineRule="exact"/>
        <w:ind w:firstLineChars="200" w:firstLine="643"/>
        <w:rPr>
          <w:rFonts w:ascii="仿宋" w:eastAsia="仿宋" w:cs="DengXian-Bold"/>
          <w:b/>
          <w:bCs/>
          <w:sz w:val="32"/>
          <w:szCs w:val="32"/>
        </w:rPr>
      </w:pPr>
      <w:r>
        <w:rPr>
          <w:rFonts w:ascii="仿宋" w:eastAsia="仿宋" w:cs="DengXian-Bold" w:hint="eastAsia"/>
          <w:b/>
          <w:bCs/>
          <w:sz w:val="32"/>
          <w:szCs w:val="32"/>
        </w:rPr>
        <w:t>（二）财政拨款收支与年初预算数对比情况</w:t>
      </w:r>
    </w:p>
    <w:p w:rsidR="002F4F47" w:rsidRDefault="00801C59">
      <w:pPr>
        <w:adjustRightInd w:val="0"/>
        <w:snapToGrid w:val="0"/>
        <w:spacing w:after="0" w:line="580" w:lineRule="exact"/>
        <w:ind w:firstLineChars="200" w:firstLine="640"/>
        <w:rPr>
          <w:rFonts w:ascii="仿宋" w:eastAsia="仿宋" w:cs="DengXian-Regular"/>
          <w:sz w:val="32"/>
          <w:szCs w:val="32"/>
        </w:rPr>
      </w:pPr>
      <w:r>
        <w:rPr>
          <w:rFonts w:ascii="仿宋" w:eastAsia="仿宋" w:cs="DengXian-Regular" w:hint="eastAsia"/>
          <w:sz w:val="32"/>
          <w:szCs w:val="32"/>
        </w:rPr>
        <w:lastRenderedPageBreak/>
        <w:t>本部门2018年度一般公共预算财政拨款收入</w:t>
      </w:r>
      <w:r>
        <w:rPr>
          <w:rFonts w:ascii="仿宋" w:eastAsia="仿宋" w:cs="DengXian-Regular"/>
          <w:sz w:val="32"/>
          <w:szCs w:val="32"/>
        </w:rPr>
        <w:t>1385.06</w:t>
      </w:r>
      <w:r>
        <w:rPr>
          <w:rFonts w:ascii="仿宋" w:eastAsia="仿宋" w:cs="DengXian-Regular" w:hint="eastAsia"/>
          <w:sz w:val="32"/>
          <w:szCs w:val="32"/>
        </w:rPr>
        <w:t>万元，完成年初预算的11</w:t>
      </w:r>
      <w:r>
        <w:rPr>
          <w:rFonts w:ascii="仿宋" w:eastAsia="仿宋" w:cs="DengXian-Regular"/>
          <w:sz w:val="32"/>
          <w:szCs w:val="32"/>
        </w:rPr>
        <w:t>5</w:t>
      </w:r>
      <w:r>
        <w:rPr>
          <w:rFonts w:ascii="仿宋" w:eastAsia="仿宋" w:cs="DengXian-Regular" w:hint="eastAsia"/>
          <w:sz w:val="32"/>
          <w:szCs w:val="32"/>
        </w:rPr>
        <w:t>%,比年初预算增加</w:t>
      </w:r>
      <w:r>
        <w:rPr>
          <w:rFonts w:ascii="仿宋" w:eastAsia="仿宋" w:cs="DengXian-Regular"/>
          <w:sz w:val="32"/>
          <w:szCs w:val="32"/>
        </w:rPr>
        <w:t>204.04</w:t>
      </w:r>
      <w:r>
        <w:rPr>
          <w:rFonts w:ascii="仿宋" w:eastAsia="仿宋" w:cs="DengXian-Regular" w:hint="eastAsia"/>
          <w:sz w:val="32"/>
          <w:szCs w:val="32"/>
        </w:rPr>
        <w:t>万元，决算数大于预算数主要是2018年7月份调整机关工作人员工资；本年支出</w:t>
      </w:r>
      <w:r>
        <w:rPr>
          <w:rFonts w:ascii="仿宋" w:eastAsia="仿宋" w:cs="DengXian-Regular"/>
          <w:sz w:val="32"/>
          <w:szCs w:val="32"/>
        </w:rPr>
        <w:t>1625.2</w:t>
      </w:r>
      <w:r>
        <w:rPr>
          <w:rFonts w:ascii="仿宋" w:eastAsia="仿宋" w:cs="DengXian-Regular" w:hint="eastAsia"/>
          <w:sz w:val="32"/>
          <w:szCs w:val="32"/>
        </w:rPr>
        <w:t>万元，完成年初预算的1</w:t>
      </w:r>
      <w:r>
        <w:rPr>
          <w:rFonts w:ascii="仿宋" w:eastAsia="仿宋" w:cs="DengXian-Regular"/>
          <w:sz w:val="32"/>
          <w:szCs w:val="32"/>
        </w:rPr>
        <w:t>18</w:t>
      </w:r>
      <w:r>
        <w:rPr>
          <w:rFonts w:ascii="仿宋" w:eastAsia="仿宋" w:cs="DengXian-Regular" w:hint="eastAsia"/>
          <w:sz w:val="32"/>
          <w:szCs w:val="32"/>
        </w:rPr>
        <w:t>%,比年初预算增加2</w:t>
      </w:r>
      <w:r>
        <w:rPr>
          <w:rFonts w:ascii="仿宋" w:eastAsia="仿宋" w:cs="宋体" w:hint="eastAsia"/>
          <w:sz w:val="32"/>
          <w:szCs w:val="32"/>
        </w:rPr>
        <w:t>40.</w:t>
      </w:r>
      <w:r>
        <w:rPr>
          <w:rFonts w:ascii="仿宋" w:eastAsia="仿宋" w:cs="宋体"/>
          <w:sz w:val="32"/>
          <w:szCs w:val="32"/>
        </w:rPr>
        <w:t>14</w:t>
      </w:r>
      <w:r>
        <w:rPr>
          <w:rFonts w:ascii="仿宋" w:eastAsia="仿宋" w:cs="DengXian-Regular" w:hint="eastAsia"/>
          <w:sz w:val="32"/>
          <w:szCs w:val="32"/>
        </w:rPr>
        <w:t>万元，决算数大于预算数主要是人员经费增加。</w:t>
      </w:r>
    </w:p>
    <w:p w:rsidR="002F4F47" w:rsidRDefault="00801C59">
      <w:pPr>
        <w:numPr>
          <w:ilvl w:val="0"/>
          <w:numId w:val="1"/>
        </w:numPr>
        <w:adjustRightInd w:val="0"/>
        <w:snapToGrid w:val="0"/>
        <w:spacing w:after="0" w:line="580" w:lineRule="exact"/>
        <w:ind w:leftChars="200" w:left="420"/>
        <w:rPr>
          <w:rFonts w:ascii="仿宋" w:eastAsia="仿宋" w:cs="DengXian-Bold"/>
          <w:b/>
          <w:bCs/>
          <w:sz w:val="32"/>
          <w:szCs w:val="32"/>
        </w:rPr>
      </w:pPr>
      <w:r>
        <w:rPr>
          <w:rFonts w:ascii="仿宋" w:eastAsia="仿宋" w:cs="DengXian-Bold" w:hint="eastAsia"/>
          <w:b/>
          <w:bCs/>
          <w:sz w:val="32"/>
          <w:szCs w:val="32"/>
        </w:rPr>
        <w:t>财政拨款支出决算结构情况。</w:t>
      </w:r>
    </w:p>
    <w:p w:rsidR="002F4F47" w:rsidRDefault="00801C59">
      <w:pPr>
        <w:adjustRightInd w:val="0"/>
        <w:snapToGrid w:val="0"/>
        <w:spacing w:after="0" w:line="580" w:lineRule="exact"/>
        <w:ind w:firstLineChars="200" w:firstLine="640"/>
        <w:rPr>
          <w:rFonts w:ascii="仿宋" w:eastAsia="仿宋" w:cs="DengXian-Regular"/>
          <w:sz w:val="32"/>
          <w:szCs w:val="32"/>
        </w:rPr>
      </w:pPr>
      <w:r>
        <w:rPr>
          <w:rFonts w:ascii="仿宋" w:eastAsia="仿宋" w:cs="DengXian-Regular" w:hint="eastAsia"/>
          <w:sz w:val="32"/>
          <w:szCs w:val="32"/>
        </w:rPr>
        <w:t>2018 年度财政拨款支出1589.10万元，主要用于以下方面：一般公共服务（类）支出1501.64万元，占</w:t>
      </w:r>
      <w:r>
        <w:rPr>
          <w:rFonts w:ascii="仿宋" w:eastAsia="仿宋" w:cs="宋体" w:hint="eastAsia"/>
          <w:sz w:val="32"/>
          <w:szCs w:val="32"/>
        </w:rPr>
        <w:t>94</w:t>
      </w:r>
      <w:r>
        <w:rPr>
          <w:rFonts w:ascii="仿宋" w:eastAsia="仿宋" w:cs="DengXian-Regular" w:hint="eastAsia"/>
          <w:sz w:val="32"/>
          <w:szCs w:val="32"/>
        </w:rPr>
        <w:t>%；</w:t>
      </w:r>
      <w:r w:rsidR="0071564C">
        <w:rPr>
          <w:rFonts w:ascii="仿宋" w:eastAsia="仿宋" w:cs="DengXian-Regular" w:hint="eastAsia"/>
          <w:sz w:val="32"/>
          <w:szCs w:val="32"/>
        </w:rPr>
        <w:t>公共安全（类）支出0万元，占0%；教育（类）支出0万元，占0%；科学技术（类）支出0万元，占0%；</w:t>
      </w:r>
      <w:r>
        <w:rPr>
          <w:rFonts w:ascii="仿宋" w:eastAsia="仿宋" w:cs="DengXian-Regular" w:hint="eastAsia"/>
          <w:sz w:val="32"/>
          <w:szCs w:val="32"/>
        </w:rPr>
        <w:t>社会保障和就业（类）支出87.45万元，占6%。</w:t>
      </w:r>
      <w:r w:rsidR="0071564C">
        <w:rPr>
          <w:rFonts w:ascii="仿宋" w:eastAsia="仿宋" w:cs="DengXian-Regular" w:hint="eastAsia"/>
          <w:sz w:val="32"/>
          <w:szCs w:val="32"/>
        </w:rPr>
        <w:t>住房保障（类）支出0万元，占0%。</w:t>
      </w:r>
    </w:p>
    <w:p w:rsidR="002F4F47" w:rsidRDefault="00801C59">
      <w:pPr>
        <w:adjustRightInd w:val="0"/>
        <w:snapToGrid w:val="0"/>
        <w:spacing w:after="0" w:line="580" w:lineRule="exact"/>
        <w:ind w:leftChars="200" w:left="420"/>
        <w:rPr>
          <w:rFonts w:ascii="仿宋" w:eastAsia="仿宋" w:cs="DengXian-Bold"/>
          <w:b/>
          <w:bCs/>
          <w:sz w:val="32"/>
          <w:szCs w:val="32"/>
        </w:rPr>
      </w:pPr>
      <w:r>
        <w:rPr>
          <w:rFonts w:ascii="仿宋" w:eastAsia="仿宋" w:cs="DengXian-Bold" w:hint="eastAsia"/>
          <w:b/>
          <w:bCs/>
          <w:sz w:val="32"/>
          <w:szCs w:val="32"/>
        </w:rPr>
        <w:t>（四）一般公共预算财政拨款基本支出决算情况说明</w:t>
      </w:r>
    </w:p>
    <w:p w:rsidR="002F4F47" w:rsidRDefault="00801C59">
      <w:pPr>
        <w:adjustRightInd w:val="0"/>
        <w:snapToGrid w:val="0"/>
        <w:spacing w:after="0" w:line="580" w:lineRule="exact"/>
        <w:ind w:firstLineChars="200" w:firstLine="640"/>
        <w:rPr>
          <w:rFonts w:ascii="仿宋" w:eastAsia="仿宋" w:cs="DengXian-Regular"/>
          <w:sz w:val="32"/>
          <w:szCs w:val="32"/>
        </w:rPr>
      </w:pPr>
      <w:r>
        <w:rPr>
          <w:rFonts w:ascii="仿宋" w:eastAsia="仿宋" w:cs="DengXian-Regular" w:hint="eastAsia"/>
          <w:sz w:val="32"/>
          <w:szCs w:val="32"/>
        </w:rPr>
        <w:t>2018 年度一般公共预算财政拨款基本支出</w:t>
      </w:r>
      <w:r>
        <w:rPr>
          <w:rFonts w:ascii="仿宋" w:eastAsia="仿宋" w:cs="DengXian-Regular"/>
          <w:sz w:val="32"/>
          <w:szCs w:val="32"/>
        </w:rPr>
        <w:t>868.37</w:t>
      </w:r>
      <w:r w:rsidR="0071564C">
        <w:rPr>
          <w:rFonts w:ascii="仿宋" w:eastAsia="仿宋" w:cs="DengXian-Regular" w:hint="eastAsia"/>
          <w:sz w:val="32"/>
          <w:szCs w:val="32"/>
        </w:rPr>
        <w:t>万元，其中</w:t>
      </w:r>
      <w:r>
        <w:rPr>
          <w:rFonts w:ascii="仿宋" w:eastAsia="仿宋" w:cs="DengXian-Regular" w:hint="eastAsia"/>
          <w:sz w:val="32"/>
          <w:szCs w:val="32"/>
        </w:rPr>
        <w:t>人员经费</w:t>
      </w:r>
      <w:r>
        <w:rPr>
          <w:rFonts w:ascii="仿宋" w:eastAsia="仿宋" w:cs="DengXian-Regular"/>
          <w:sz w:val="32"/>
          <w:szCs w:val="32"/>
        </w:rPr>
        <w:t>757.96</w:t>
      </w:r>
      <w:r>
        <w:rPr>
          <w:rFonts w:ascii="仿宋" w:eastAsia="仿宋"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ascii="仿宋" w:eastAsia="仿宋" w:cs="DengXian-Regular"/>
          <w:sz w:val="32"/>
          <w:szCs w:val="32"/>
        </w:rPr>
        <w:t>110.41</w:t>
      </w:r>
      <w:r>
        <w:rPr>
          <w:rFonts w:ascii="仿宋" w:eastAsia="仿宋" w:cs="DengXian-Regular" w:hint="eastAsia"/>
          <w:sz w:val="32"/>
          <w:szCs w:val="32"/>
        </w:rPr>
        <w:t>万元，主要包括办公费、印刷费、咨询费、手续费、水费、电费、邮电费、取暖费、物业管理费、差旅费、因公出国（境）费用、维修（护）费、租</w:t>
      </w:r>
      <w:r>
        <w:rPr>
          <w:rFonts w:ascii="仿宋" w:eastAsia="仿宋" w:cs="DengXian-Regular" w:hint="eastAsia"/>
          <w:sz w:val="32"/>
          <w:szCs w:val="32"/>
        </w:rPr>
        <w:lastRenderedPageBreak/>
        <w:t>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rsidR="002F4F47" w:rsidRPr="00955450" w:rsidRDefault="00801C59" w:rsidP="00955450">
      <w:pPr>
        <w:pStyle w:val="2"/>
        <w:spacing w:before="0" w:after="0" w:line="580" w:lineRule="exact"/>
        <w:ind w:firstLineChars="200" w:firstLine="643"/>
        <w:rPr>
          <w:rFonts w:ascii="仿宋" w:eastAsia="仿宋"/>
          <w:bCs w:val="0"/>
        </w:rPr>
      </w:pPr>
      <w:r w:rsidRPr="00955450">
        <w:rPr>
          <w:rFonts w:ascii="仿宋" w:eastAsia="仿宋" w:hint="eastAsia"/>
          <w:bCs w:val="0"/>
        </w:rPr>
        <w:t>五、一般公共预算财政拨款“三公” 经费支出决算情况说明</w:t>
      </w:r>
    </w:p>
    <w:p w:rsidR="002F4F47" w:rsidRDefault="00801C59">
      <w:pPr>
        <w:adjustRightInd w:val="0"/>
        <w:snapToGrid w:val="0"/>
        <w:spacing w:line="584" w:lineRule="exact"/>
        <w:ind w:firstLineChars="200" w:firstLine="640"/>
        <w:rPr>
          <w:rFonts w:ascii="仿宋" w:eastAsia="仿宋"/>
          <w:sz w:val="32"/>
          <w:szCs w:val="32"/>
          <w:highlight w:val="yellow"/>
        </w:rPr>
      </w:pPr>
      <w:r>
        <w:rPr>
          <w:rFonts w:ascii="仿宋" w:eastAsia="仿宋"/>
          <w:sz w:val="32"/>
          <w:szCs w:val="32"/>
        </w:rPr>
        <w:t>本部门201</w:t>
      </w:r>
      <w:r>
        <w:rPr>
          <w:rFonts w:ascii="仿宋" w:eastAsia="仿宋" w:hint="eastAsia"/>
          <w:sz w:val="32"/>
          <w:szCs w:val="32"/>
        </w:rPr>
        <w:t>8</w:t>
      </w:r>
      <w:r>
        <w:rPr>
          <w:rFonts w:ascii="仿宋" w:eastAsia="仿宋"/>
          <w:sz w:val="32"/>
          <w:szCs w:val="32"/>
        </w:rPr>
        <w:t>年度一般公共预算财政拨款</w:t>
      </w:r>
      <w:r>
        <w:rPr>
          <w:rFonts w:ascii="仿宋" w:eastAsia="仿宋"/>
          <w:sz w:val="32"/>
          <w:szCs w:val="32"/>
        </w:rPr>
        <w:t>“</w:t>
      </w:r>
      <w:r>
        <w:rPr>
          <w:rFonts w:ascii="仿宋" w:eastAsia="仿宋"/>
          <w:sz w:val="32"/>
          <w:szCs w:val="32"/>
        </w:rPr>
        <w:t>三公</w:t>
      </w:r>
      <w:r>
        <w:rPr>
          <w:rFonts w:ascii="仿宋" w:eastAsia="仿宋"/>
          <w:sz w:val="32"/>
          <w:szCs w:val="32"/>
        </w:rPr>
        <w:t>”</w:t>
      </w:r>
      <w:r>
        <w:rPr>
          <w:rFonts w:ascii="仿宋" w:eastAsia="仿宋"/>
          <w:sz w:val="32"/>
          <w:szCs w:val="32"/>
        </w:rPr>
        <w:t>经费支出共计44.89万元，</w:t>
      </w:r>
      <w:r>
        <w:rPr>
          <w:rFonts w:ascii="仿宋" w:eastAsia="仿宋" w:hint="eastAsia"/>
          <w:sz w:val="32"/>
          <w:szCs w:val="32"/>
        </w:rPr>
        <w:t>比</w:t>
      </w:r>
      <w:r>
        <w:rPr>
          <w:rFonts w:ascii="仿宋" w:eastAsia="仿宋"/>
          <w:sz w:val="32"/>
          <w:szCs w:val="32"/>
        </w:rPr>
        <w:t>年初预算减少27.77万元，降低</w:t>
      </w:r>
      <w:r>
        <w:rPr>
          <w:rFonts w:ascii="仿宋" w:eastAsia="仿宋" w:cs="宋体"/>
          <w:sz w:val="32"/>
          <w:szCs w:val="32"/>
        </w:rPr>
        <w:t>39</w:t>
      </w:r>
      <w:r>
        <w:rPr>
          <w:rFonts w:ascii="仿宋" w:eastAsia="仿宋"/>
          <w:sz w:val="32"/>
          <w:szCs w:val="32"/>
        </w:rPr>
        <w:t>%，主要是</w:t>
      </w:r>
      <w:r>
        <w:rPr>
          <w:rFonts w:ascii="仿宋" w:eastAsia="仿宋" w:hint="eastAsia"/>
          <w:sz w:val="32"/>
          <w:szCs w:val="32"/>
        </w:rPr>
        <w:t>公务接待费用的减少</w:t>
      </w:r>
      <w:r>
        <w:rPr>
          <w:rFonts w:ascii="仿宋" w:eastAsia="仿宋"/>
          <w:sz w:val="32"/>
          <w:szCs w:val="32"/>
        </w:rPr>
        <w:t>；</w:t>
      </w:r>
      <w:r>
        <w:rPr>
          <w:rFonts w:ascii="仿宋" w:eastAsia="仿宋" w:hint="eastAsia"/>
          <w:sz w:val="32"/>
          <w:szCs w:val="32"/>
        </w:rPr>
        <w:t>比</w:t>
      </w:r>
      <w:r>
        <w:rPr>
          <w:rFonts w:ascii="仿宋" w:eastAsia="仿宋"/>
          <w:sz w:val="32"/>
          <w:szCs w:val="32"/>
        </w:rPr>
        <w:t>201</w:t>
      </w:r>
      <w:r>
        <w:rPr>
          <w:rFonts w:ascii="仿宋" w:eastAsia="仿宋" w:hint="eastAsia"/>
          <w:sz w:val="32"/>
          <w:szCs w:val="32"/>
        </w:rPr>
        <w:t>7</w:t>
      </w:r>
      <w:r>
        <w:rPr>
          <w:rFonts w:ascii="仿宋" w:eastAsia="仿宋"/>
          <w:sz w:val="32"/>
          <w:szCs w:val="32"/>
        </w:rPr>
        <w:t>年度决算减少</w:t>
      </w:r>
      <w:r>
        <w:rPr>
          <w:rFonts w:ascii="仿宋" w:eastAsia="仿宋" w:cs="宋体"/>
          <w:sz w:val="32"/>
          <w:szCs w:val="32"/>
        </w:rPr>
        <w:t>65.41</w:t>
      </w:r>
      <w:r>
        <w:rPr>
          <w:rFonts w:ascii="仿宋" w:eastAsia="仿宋"/>
          <w:sz w:val="32"/>
          <w:szCs w:val="32"/>
        </w:rPr>
        <w:t>万元，</w:t>
      </w:r>
      <w:r w:rsidR="007550D0">
        <w:rPr>
          <w:rFonts w:ascii="仿宋" w:eastAsia="仿宋"/>
          <w:sz w:val="32"/>
          <w:szCs w:val="32"/>
        </w:rPr>
        <w:t>降低</w:t>
      </w:r>
      <w:r>
        <w:rPr>
          <w:rFonts w:ascii="仿宋" w:eastAsia="仿宋"/>
          <w:sz w:val="32"/>
          <w:szCs w:val="32"/>
        </w:rPr>
        <w:t>8</w:t>
      </w:r>
      <w:r>
        <w:rPr>
          <w:rFonts w:ascii="仿宋" w:eastAsia="仿宋" w:hint="eastAsia"/>
          <w:sz w:val="32"/>
          <w:szCs w:val="32"/>
        </w:rPr>
        <w:t>1</w:t>
      </w:r>
      <w:r>
        <w:rPr>
          <w:rFonts w:ascii="仿宋" w:eastAsia="仿宋"/>
          <w:sz w:val="32"/>
          <w:szCs w:val="32"/>
        </w:rPr>
        <w:t>%，主要是</w:t>
      </w:r>
      <w:r>
        <w:rPr>
          <w:rFonts w:ascii="仿宋" w:eastAsia="仿宋" w:hint="eastAsia"/>
          <w:sz w:val="32"/>
          <w:szCs w:val="32"/>
        </w:rPr>
        <w:t>因为2018年</w:t>
      </w:r>
      <w:r>
        <w:rPr>
          <w:rFonts w:ascii="仿宋" w:eastAsia="仿宋"/>
          <w:sz w:val="32"/>
          <w:szCs w:val="32"/>
        </w:rPr>
        <w:t>公务接待的减少。具体情况如下：</w:t>
      </w:r>
    </w:p>
    <w:p w:rsidR="002F4F47" w:rsidRPr="00B57FC2" w:rsidRDefault="00801C59" w:rsidP="002F4F47">
      <w:pPr>
        <w:adjustRightInd w:val="0"/>
        <w:snapToGrid w:val="0"/>
        <w:spacing w:line="584" w:lineRule="exact"/>
        <w:ind w:firstLineChars="200" w:firstLine="643"/>
        <w:rPr>
          <w:rFonts w:ascii="仿宋" w:eastAsia="仿宋"/>
          <w:color w:val="000000" w:themeColor="text1"/>
          <w:sz w:val="32"/>
          <w:szCs w:val="32"/>
        </w:rPr>
      </w:pPr>
      <w:r>
        <w:rPr>
          <w:rFonts w:ascii="仿宋" w:eastAsia="仿宋"/>
          <w:b/>
          <w:bCs/>
          <w:sz w:val="32"/>
          <w:szCs w:val="32"/>
        </w:rPr>
        <w:t>（一）因公出国（境）费支出</w:t>
      </w:r>
      <w:r>
        <w:rPr>
          <w:rFonts w:ascii="仿宋" w:eastAsia="仿宋" w:hint="eastAsia"/>
          <w:b/>
          <w:bCs/>
          <w:sz w:val="32"/>
          <w:szCs w:val="32"/>
        </w:rPr>
        <w:t>0</w:t>
      </w:r>
      <w:r>
        <w:rPr>
          <w:rFonts w:ascii="仿宋" w:eastAsia="仿宋"/>
          <w:b/>
          <w:bCs/>
          <w:sz w:val="32"/>
          <w:szCs w:val="32"/>
        </w:rPr>
        <w:t>万元。</w:t>
      </w:r>
      <w:r w:rsidR="00B57FC2" w:rsidRPr="00B57FC2">
        <w:rPr>
          <w:rFonts w:ascii="仿宋" w:eastAsia="仿宋" w:hint="eastAsia"/>
          <w:bCs/>
          <w:color w:val="000000" w:themeColor="text1"/>
          <w:sz w:val="32"/>
          <w:szCs w:val="32"/>
        </w:rPr>
        <w:t>本部门2018年度因公出国（境）团组0人、共0人参加其他单位组织的因公出国（境）团组0个、无本单位组织的出国（境）团组。因公出国（境）费支出比年初预算增加0万元，增长0%，</w:t>
      </w:r>
      <w:r w:rsidR="006A146B">
        <w:rPr>
          <w:rFonts w:ascii="仿宋" w:eastAsia="仿宋" w:hint="eastAsia"/>
          <w:bCs/>
          <w:color w:val="000000" w:themeColor="text1"/>
          <w:sz w:val="32"/>
          <w:szCs w:val="32"/>
        </w:rPr>
        <w:t>主要是2017年及2018年没有因公出国（境）费用。</w:t>
      </w:r>
      <w:r w:rsidR="00B57FC2" w:rsidRPr="00B57FC2">
        <w:rPr>
          <w:rFonts w:ascii="仿宋" w:eastAsia="仿宋" w:hint="eastAsia"/>
          <w:bCs/>
          <w:color w:val="000000" w:themeColor="text1"/>
          <w:sz w:val="32"/>
          <w:szCs w:val="32"/>
        </w:rPr>
        <w:t>比2017年度决算增加0万元，增长0%</w:t>
      </w:r>
      <w:r w:rsidR="006A146B">
        <w:rPr>
          <w:rFonts w:ascii="仿宋" w:eastAsia="仿宋" w:hint="eastAsia"/>
          <w:bCs/>
          <w:color w:val="000000" w:themeColor="text1"/>
          <w:sz w:val="32"/>
          <w:szCs w:val="32"/>
        </w:rPr>
        <w:t>，主要是2017年及2018年没有因公出国（境）费用。</w:t>
      </w:r>
    </w:p>
    <w:p w:rsidR="007550D0" w:rsidRDefault="00801C59" w:rsidP="002F4F47">
      <w:pPr>
        <w:adjustRightInd w:val="0"/>
        <w:snapToGrid w:val="0"/>
        <w:spacing w:line="584" w:lineRule="exact"/>
        <w:ind w:firstLineChars="200" w:firstLine="643"/>
        <w:rPr>
          <w:rFonts w:ascii="仿宋" w:eastAsia="仿宋"/>
          <w:sz w:val="32"/>
          <w:szCs w:val="32"/>
        </w:rPr>
      </w:pPr>
      <w:r>
        <w:rPr>
          <w:rFonts w:ascii="仿宋" w:eastAsia="仿宋"/>
          <w:b/>
          <w:bCs/>
          <w:sz w:val="32"/>
          <w:szCs w:val="32"/>
        </w:rPr>
        <w:t>（二）公务用车购置及运行维护费支出16.10万元。</w:t>
      </w:r>
      <w:r>
        <w:rPr>
          <w:rFonts w:ascii="仿宋" w:eastAsia="仿宋" w:cs="DengXian-Regular" w:hint="eastAsia"/>
          <w:sz w:val="32"/>
          <w:szCs w:val="32"/>
        </w:rPr>
        <w:t>本部门2018年度公务用车购置及运行维护费</w:t>
      </w:r>
      <w:r>
        <w:rPr>
          <w:rFonts w:ascii="仿宋" w:eastAsia="仿宋" w:cs="DengXian-Regular"/>
          <w:sz w:val="32"/>
          <w:szCs w:val="32"/>
        </w:rPr>
        <w:t>比</w:t>
      </w:r>
      <w:r>
        <w:rPr>
          <w:rFonts w:ascii="仿宋" w:eastAsia="仿宋" w:cs="DengXian-Regular" w:hint="eastAsia"/>
          <w:sz w:val="32"/>
          <w:szCs w:val="32"/>
        </w:rPr>
        <w:t>年初预算</w:t>
      </w:r>
      <w:r>
        <w:rPr>
          <w:rFonts w:ascii="仿宋" w:eastAsia="仿宋" w:cs="宋体"/>
          <w:sz w:val="32"/>
          <w:szCs w:val="32"/>
        </w:rPr>
        <w:t>减少3.5万元，</w:t>
      </w:r>
      <w:r w:rsidR="007550D0">
        <w:rPr>
          <w:rFonts w:ascii="仿宋" w:eastAsia="仿宋" w:cs="宋体"/>
          <w:sz w:val="32"/>
          <w:szCs w:val="32"/>
        </w:rPr>
        <w:t>降低</w:t>
      </w:r>
      <w:r>
        <w:rPr>
          <w:rFonts w:ascii="仿宋" w:eastAsia="仿宋" w:cs="宋体"/>
          <w:sz w:val="32"/>
          <w:szCs w:val="32"/>
        </w:rPr>
        <w:t>18%</w:t>
      </w:r>
      <w:r>
        <w:rPr>
          <w:rFonts w:ascii="仿宋" w:eastAsia="仿宋" w:cs="DengXian-Regular" w:hint="eastAsia"/>
          <w:sz w:val="32"/>
          <w:szCs w:val="32"/>
        </w:rPr>
        <w:t>；</w:t>
      </w:r>
      <w:r w:rsidR="007550D0" w:rsidRPr="00353C52">
        <w:rPr>
          <w:rFonts w:ascii="仿宋" w:eastAsia="仿宋" w:cs="DengXian-Regular" w:hint="eastAsia"/>
          <w:sz w:val="32"/>
          <w:szCs w:val="32"/>
        </w:rPr>
        <w:t>主要是</w:t>
      </w:r>
      <w:r w:rsidR="00353C52" w:rsidRPr="00353C52">
        <w:rPr>
          <w:rFonts w:ascii="仿宋" w:eastAsia="仿宋" w:cs="DengXian-Regular" w:hint="eastAsia"/>
          <w:sz w:val="32"/>
          <w:szCs w:val="32"/>
        </w:rPr>
        <w:t>2018年无公务用车购置费；</w:t>
      </w:r>
      <w:r>
        <w:rPr>
          <w:rFonts w:ascii="仿宋" w:eastAsia="仿宋" w:hint="eastAsia"/>
          <w:sz w:val="32"/>
          <w:szCs w:val="32"/>
        </w:rPr>
        <w:t>比</w:t>
      </w:r>
      <w:r>
        <w:rPr>
          <w:rFonts w:ascii="仿宋" w:eastAsia="仿宋"/>
          <w:sz w:val="32"/>
          <w:szCs w:val="32"/>
        </w:rPr>
        <w:t>201</w:t>
      </w:r>
      <w:r>
        <w:rPr>
          <w:rFonts w:ascii="仿宋" w:eastAsia="仿宋" w:hint="eastAsia"/>
          <w:sz w:val="32"/>
          <w:szCs w:val="32"/>
        </w:rPr>
        <w:t>7</w:t>
      </w:r>
      <w:r>
        <w:rPr>
          <w:rFonts w:ascii="仿宋" w:eastAsia="仿宋"/>
          <w:sz w:val="32"/>
          <w:szCs w:val="32"/>
        </w:rPr>
        <w:t>年度决算减少91.62万元，</w:t>
      </w:r>
      <w:r w:rsidR="007550D0">
        <w:rPr>
          <w:rFonts w:ascii="仿宋" w:eastAsia="仿宋"/>
          <w:sz w:val="32"/>
          <w:szCs w:val="32"/>
        </w:rPr>
        <w:t>降低</w:t>
      </w:r>
      <w:r>
        <w:rPr>
          <w:rFonts w:ascii="仿宋" w:eastAsia="仿宋"/>
          <w:sz w:val="32"/>
          <w:szCs w:val="32"/>
        </w:rPr>
        <w:t>68%，主要是</w:t>
      </w:r>
      <w:r>
        <w:rPr>
          <w:rFonts w:ascii="仿宋" w:eastAsia="仿宋" w:hint="eastAsia"/>
          <w:sz w:val="32"/>
          <w:szCs w:val="32"/>
        </w:rPr>
        <w:t>因为201</w:t>
      </w:r>
      <w:r>
        <w:rPr>
          <w:rFonts w:ascii="仿宋" w:eastAsia="仿宋"/>
          <w:sz w:val="32"/>
          <w:szCs w:val="32"/>
        </w:rPr>
        <w:t>8年没有购置公务</w:t>
      </w:r>
      <w:r>
        <w:rPr>
          <w:rFonts w:ascii="仿宋" w:eastAsia="仿宋"/>
          <w:sz w:val="32"/>
          <w:szCs w:val="32"/>
        </w:rPr>
        <w:lastRenderedPageBreak/>
        <w:t>用车</w:t>
      </w:r>
      <w:r w:rsidR="007550D0">
        <w:rPr>
          <w:rFonts w:ascii="仿宋" w:eastAsia="仿宋"/>
          <w:sz w:val="32"/>
          <w:szCs w:val="32"/>
        </w:rPr>
        <w:t>。其中：</w:t>
      </w:r>
    </w:p>
    <w:p w:rsidR="002F4F47" w:rsidRPr="00F5291A" w:rsidRDefault="00801C59" w:rsidP="007550D0">
      <w:pPr>
        <w:adjustRightInd w:val="0"/>
        <w:snapToGrid w:val="0"/>
        <w:spacing w:line="584" w:lineRule="exact"/>
        <w:ind w:firstLineChars="200" w:firstLine="643"/>
        <w:rPr>
          <w:rFonts w:ascii="仿宋" w:eastAsia="仿宋"/>
          <w:color w:val="000000" w:themeColor="text1"/>
          <w:sz w:val="32"/>
          <w:szCs w:val="32"/>
        </w:rPr>
      </w:pPr>
      <w:r>
        <w:rPr>
          <w:rFonts w:ascii="仿宋" w:eastAsia="仿宋"/>
          <w:b/>
          <w:sz w:val="32"/>
          <w:szCs w:val="32"/>
        </w:rPr>
        <w:t>公务用车购置费支出0万元。</w:t>
      </w:r>
      <w:r>
        <w:rPr>
          <w:rFonts w:ascii="仿宋" w:eastAsia="仿宋"/>
          <w:sz w:val="32"/>
          <w:szCs w:val="32"/>
        </w:rPr>
        <w:t>本部门201</w:t>
      </w:r>
      <w:r>
        <w:rPr>
          <w:rFonts w:ascii="仿宋" w:eastAsia="仿宋" w:hint="eastAsia"/>
          <w:sz w:val="32"/>
          <w:szCs w:val="32"/>
        </w:rPr>
        <w:t>8</w:t>
      </w:r>
      <w:r>
        <w:rPr>
          <w:rFonts w:ascii="仿宋" w:eastAsia="仿宋"/>
          <w:sz w:val="32"/>
          <w:szCs w:val="32"/>
        </w:rPr>
        <w:t>年度公务用车购置数量</w:t>
      </w:r>
      <w:r w:rsidR="006A146B">
        <w:rPr>
          <w:rFonts w:ascii="仿宋" w:eastAsia="仿宋" w:hint="eastAsia"/>
          <w:sz w:val="32"/>
          <w:szCs w:val="32"/>
        </w:rPr>
        <w:t>0</w:t>
      </w:r>
      <w:r>
        <w:rPr>
          <w:rFonts w:ascii="仿宋" w:eastAsia="仿宋"/>
          <w:sz w:val="32"/>
          <w:szCs w:val="32"/>
        </w:rPr>
        <w:t>辆。公务用车购置费支出</w:t>
      </w:r>
      <w:r w:rsidR="00F2260F">
        <w:rPr>
          <w:rFonts w:ascii="仿宋" w:eastAsia="仿宋" w:hint="eastAsia"/>
          <w:sz w:val="32"/>
          <w:szCs w:val="32"/>
        </w:rPr>
        <w:t>比</w:t>
      </w:r>
      <w:r>
        <w:rPr>
          <w:rFonts w:ascii="仿宋" w:eastAsia="仿宋" w:hint="eastAsia"/>
          <w:sz w:val="32"/>
          <w:szCs w:val="32"/>
        </w:rPr>
        <w:t>年初预算增</w:t>
      </w:r>
      <w:r w:rsidR="00075D11">
        <w:rPr>
          <w:rFonts w:ascii="仿宋" w:eastAsia="仿宋" w:hint="eastAsia"/>
          <w:sz w:val="32"/>
          <w:szCs w:val="32"/>
        </w:rPr>
        <w:t>加0万元，增长0%，主要是无公务用车购置</w:t>
      </w:r>
      <w:r>
        <w:rPr>
          <w:rFonts w:ascii="仿宋" w:eastAsia="仿宋"/>
          <w:sz w:val="32"/>
          <w:szCs w:val="32"/>
        </w:rPr>
        <w:t>。</w:t>
      </w:r>
      <w:r w:rsidR="003F0D6A" w:rsidRPr="00F5291A">
        <w:rPr>
          <w:rFonts w:ascii="仿宋" w:eastAsia="仿宋"/>
          <w:color w:val="000000" w:themeColor="text1"/>
          <w:sz w:val="32"/>
          <w:szCs w:val="32"/>
        </w:rPr>
        <w:t>比</w:t>
      </w:r>
      <w:r w:rsidR="003F0D6A" w:rsidRPr="00F5291A">
        <w:rPr>
          <w:rFonts w:ascii="仿宋" w:eastAsia="仿宋" w:hint="eastAsia"/>
          <w:color w:val="000000" w:themeColor="text1"/>
          <w:sz w:val="32"/>
          <w:szCs w:val="32"/>
        </w:rPr>
        <w:t>2017年度决算</w:t>
      </w:r>
      <w:r w:rsidR="00353C52" w:rsidRPr="00F5291A">
        <w:rPr>
          <w:rFonts w:ascii="仿宋" w:eastAsia="仿宋" w:hint="eastAsia"/>
          <w:color w:val="000000" w:themeColor="text1"/>
          <w:sz w:val="32"/>
          <w:szCs w:val="32"/>
        </w:rPr>
        <w:t>减少91.62万元</w:t>
      </w:r>
      <w:r w:rsidR="003F0D6A" w:rsidRPr="00F5291A">
        <w:rPr>
          <w:rFonts w:ascii="仿宋" w:eastAsia="仿宋" w:hint="eastAsia"/>
          <w:color w:val="000000" w:themeColor="text1"/>
          <w:sz w:val="32"/>
          <w:szCs w:val="32"/>
        </w:rPr>
        <w:t xml:space="preserve">，  </w:t>
      </w:r>
      <w:r w:rsidR="00353C52" w:rsidRPr="00F5291A">
        <w:rPr>
          <w:rFonts w:ascii="仿宋" w:eastAsia="仿宋" w:hint="eastAsia"/>
          <w:color w:val="000000" w:themeColor="text1"/>
          <w:sz w:val="32"/>
          <w:szCs w:val="32"/>
        </w:rPr>
        <w:t>降低68</w:t>
      </w:r>
      <w:r w:rsidR="003F0D6A" w:rsidRPr="00F5291A">
        <w:rPr>
          <w:rFonts w:ascii="仿宋" w:eastAsia="仿宋"/>
          <w:color w:val="000000" w:themeColor="text1"/>
          <w:sz w:val="32"/>
          <w:szCs w:val="32"/>
        </w:rPr>
        <w:t>%，主要是</w:t>
      </w:r>
      <w:r w:rsidR="00353C52" w:rsidRPr="00F5291A">
        <w:rPr>
          <w:rFonts w:ascii="仿宋" w:eastAsia="仿宋" w:hint="eastAsia"/>
          <w:color w:val="000000" w:themeColor="text1"/>
          <w:sz w:val="32"/>
          <w:szCs w:val="32"/>
        </w:rPr>
        <w:t>2018年无公务用车购置费</w:t>
      </w:r>
      <w:r w:rsidR="003F0D6A" w:rsidRPr="00F5291A">
        <w:rPr>
          <w:rFonts w:ascii="仿宋" w:eastAsia="仿宋" w:hint="eastAsia"/>
          <w:color w:val="000000" w:themeColor="text1"/>
          <w:sz w:val="32"/>
          <w:szCs w:val="32"/>
        </w:rPr>
        <w:t>。</w:t>
      </w:r>
    </w:p>
    <w:p w:rsidR="002F4F47" w:rsidRDefault="00801C59" w:rsidP="002F4F47">
      <w:pPr>
        <w:adjustRightInd w:val="0"/>
        <w:snapToGrid w:val="0"/>
        <w:spacing w:line="584" w:lineRule="exact"/>
        <w:ind w:firstLineChars="200" w:firstLine="643"/>
        <w:rPr>
          <w:rFonts w:ascii="仿宋" w:eastAsia="仿宋"/>
          <w:sz w:val="32"/>
          <w:szCs w:val="32"/>
          <w:highlight w:val="yellow"/>
        </w:rPr>
      </w:pPr>
      <w:r>
        <w:rPr>
          <w:rFonts w:ascii="仿宋" w:eastAsia="仿宋"/>
          <w:b/>
          <w:sz w:val="32"/>
          <w:szCs w:val="32"/>
        </w:rPr>
        <w:t>公务用车运行维护费支出16.10万元。</w:t>
      </w:r>
      <w:r w:rsidRPr="003F0D6A">
        <w:rPr>
          <w:rFonts w:ascii="仿宋" w:eastAsia="仿宋"/>
          <w:color w:val="000000" w:themeColor="text1"/>
          <w:sz w:val="32"/>
          <w:szCs w:val="32"/>
        </w:rPr>
        <w:t>本部门201</w:t>
      </w:r>
      <w:r w:rsidRPr="003F0D6A">
        <w:rPr>
          <w:rFonts w:ascii="仿宋" w:eastAsia="仿宋" w:hint="eastAsia"/>
          <w:color w:val="000000" w:themeColor="text1"/>
          <w:sz w:val="32"/>
          <w:szCs w:val="32"/>
        </w:rPr>
        <w:t>8</w:t>
      </w:r>
      <w:r w:rsidRPr="003F0D6A">
        <w:rPr>
          <w:rFonts w:ascii="仿宋" w:eastAsia="仿宋"/>
          <w:color w:val="000000" w:themeColor="text1"/>
          <w:sz w:val="32"/>
          <w:szCs w:val="32"/>
        </w:rPr>
        <w:t>年末单位公务用车保有量9辆。公</w:t>
      </w:r>
      <w:r>
        <w:rPr>
          <w:rFonts w:ascii="仿宋" w:eastAsia="仿宋"/>
          <w:sz w:val="32"/>
          <w:szCs w:val="32"/>
        </w:rPr>
        <w:t>车运行维护费支出</w:t>
      </w:r>
      <w:r w:rsidR="00163C7B">
        <w:rPr>
          <w:rFonts w:ascii="仿宋" w:eastAsia="仿宋" w:hint="eastAsia"/>
          <w:sz w:val="32"/>
          <w:szCs w:val="32"/>
        </w:rPr>
        <w:t>比</w:t>
      </w:r>
      <w:r>
        <w:rPr>
          <w:rFonts w:ascii="仿宋" w:eastAsia="仿宋"/>
          <w:sz w:val="32"/>
          <w:szCs w:val="32"/>
        </w:rPr>
        <w:t>年初预算</w:t>
      </w:r>
      <w:r w:rsidRPr="00853F3B">
        <w:rPr>
          <w:rFonts w:ascii="仿宋" w:eastAsia="仿宋" w:cs="宋体"/>
          <w:color w:val="000000" w:themeColor="text1"/>
          <w:sz w:val="32"/>
          <w:szCs w:val="32"/>
        </w:rPr>
        <w:t>持平</w:t>
      </w:r>
      <w:r w:rsidRPr="00853F3B">
        <w:rPr>
          <w:rFonts w:ascii="仿宋" w:eastAsia="仿宋"/>
          <w:color w:val="000000" w:themeColor="text1"/>
          <w:sz w:val="32"/>
          <w:szCs w:val="32"/>
        </w:rPr>
        <w:t>；</w:t>
      </w:r>
      <w:r>
        <w:rPr>
          <w:rFonts w:ascii="仿宋" w:eastAsia="仿宋" w:hint="eastAsia"/>
          <w:sz w:val="32"/>
          <w:szCs w:val="32"/>
        </w:rPr>
        <w:t>比</w:t>
      </w:r>
      <w:r>
        <w:rPr>
          <w:rFonts w:ascii="仿宋" w:eastAsia="仿宋"/>
          <w:sz w:val="32"/>
          <w:szCs w:val="32"/>
        </w:rPr>
        <w:t>201</w:t>
      </w:r>
      <w:r>
        <w:rPr>
          <w:rFonts w:ascii="仿宋" w:eastAsia="仿宋" w:hint="eastAsia"/>
          <w:sz w:val="32"/>
          <w:szCs w:val="32"/>
        </w:rPr>
        <w:t>7</w:t>
      </w:r>
      <w:r>
        <w:rPr>
          <w:rFonts w:ascii="仿宋" w:eastAsia="仿宋"/>
          <w:sz w:val="32"/>
          <w:szCs w:val="32"/>
        </w:rPr>
        <w:t>年度决算减少37.87万元，降低7</w:t>
      </w:r>
      <w:r>
        <w:rPr>
          <w:rFonts w:ascii="仿宋" w:eastAsia="仿宋" w:hint="eastAsia"/>
          <w:sz w:val="32"/>
          <w:szCs w:val="32"/>
        </w:rPr>
        <w:t>1</w:t>
      </w:r>
      <w:r>
        <w:rPr>
          <w:rFonts w:ascii="仿宋" w:eastAsia="仿宋"/>
          <w:sz w:val="32"/>
          <w:szCs w:val="32"/>
        </w:rPr>
        <w:t>%，主要是</w:t>
      </w:r>
      <w:r w:rsidR="00163C7B">
        <w:rPr>
          <w:rFonts w:ascii="仿宋" w:eastAsia="仿宋" w:hint="eastAsia"/>
          <w:sz w:val="32"/>
          <w:szCs w:val="32"/>
        </w:rPr>
        <w:t>公务用车</w:t>
      </w:r>
      <w:r>
        <w:rPr>
          <w:rFonts w:ascii="仿宋" w:eastAsia="仿宋" w:hint="eastAsia"/>
          <w:sz w:val="32"/>
          <w:szCs w:val="32"/>
        </w:rPr>
        <w:t>维修费用的减少</w:t>
      </w:r>
      <w:r>
        <w:rPr>
          <w:rFonts w:ascii="仿宋" w:eastAsia="仿宋"/>
          <w:sz w:val="32"/>
          <w:szCs w:val="32"/>
        </w:rPr>
        <w:t>。</w:t>
      </w:r>
    </w:p>
    <w:p w:rsidR="002F4F47" w:rsidRDefault="00801C59" w:rsidP="002F4F47">
      <w:pPr>
        <w:adjustRightInd w:val="0"/>
        <w:snapToGrid w:val="0"/>
        <w:spacing w:line="584" w:lineRule="exact"/>
        <w:ind w:firstLineChars="200" w:firstLine="643"/>
        <w:rPr>
          <w:rFonts w:ascii="仿宋" w:eastAsia="仿宋"/>
          <w:sz w:val="32"/>
          <w:szCs w:val="32"/>
          <w:highlight w:val="yellow"/>
        </w:rPr>
      </w:pPr>
      <w:r>
        <w:rPr>
          <w:rFonts w:ascii="仿宋" w:eastAsia="仿宋"/>
          <w:b/>
          <w:bCs/>
          <w:sz w:val="32"/>
          <w:szCs w:val="32"/>
        </w:rPr>
        <w:t>（三）公务接待费支出28.79万元。</w:t>
      </w:r>
      <w:r>
        <w:rPr>
          <w:rFonts w:ascii="仿宋" w:eastAsia="仿宋"/>
          <w:sz w:val="32"/>
          <w:szCs w:val="32"/>
        </w:rPr>
        <w:t>本部门201</w:t>
      </w:r>
      <w:r>
        <w:rPr>
          <w:rFonts w:ascii="仿宋" w:eastAsia="仿宋" w:hint="eastAsia"/>
          <w:sz w:val="32"/>
          <w:szCs w:val="32"/>
        </w:rPr>
        <w:t>8</w:t>
      </w:r>
      <w:r>
        <w:rPr>
          <w:rFonts w:ascii="仿宋" w:eastAsia="仿宋"/>
          <w:sz w:val="32"/>
          <w:szCs w:val="32"/>
        </w:rPr>
        <w:t>年公务接共10批次、506人次。公务接待费用支出</w:t>
      </w:r>
      <w:r>
        <w:rPr>
          <w:rFonts w:ascii="仿宋" w:eastAsia="仿宋" w:hint="eastAsia"/>
          <w:sz w:val="32"/>
          <w:szCs w:val="32"/>
        </w:rPr>
        <w:t>比</w:t>
      </w:r>
      <w:r>
        <w:rPr>
          <w:rFonts w:ascii="仿宋" w:eastAsia="仿宋"/>
          <w:sz w:val="32"/>
          <w:szCs w:val="32"/>
        </w:rPr>
        <w:t>年初预算减少27.77万元，降低49%，主要</w:t>
      </w:r>
      <w:r w:rsidR="006230DC">
        <w:rPr>
          <w:rFonts w:ascii="仿宋" w:eastAsia="仿宋" w:hint="eastAsia"/>
          <w:sz w:val="32"/>
          <w:szCs w:val="32"/>
        </w:rPr>
        <w:t>是</w:t>
      </w:r>
      <w:r>
        <w:rPr>
          <w:rFonts w:ascii="仿宋" w:eastAsia="仿宋"/>
          <w:sz w:val="32"/>
          <w:szCs w:val="32"/>
        </w:rPr>
        <w:t>2018年公务接待的减少；</w:t>
      </w:r>
      <w:r>
        <w:rPr>
          <w:rFonts w:ascii="仿宋" w:eastAsia="仿宋" w:hint="eastAsia"/>
          <w:sz w:val="32"/>
          <w:szCs w:val="32"/>
        </w:rPr>
        <w:t>比</w:t>
      </w:r>
      <w:r>
        <w:rPr>
          <w:rFonts w:ascii="仿宋" w:eastAsia="仿宋"/>
          <w:sz w:val="32"/>
          <w:szCs w:val="32"/>
        </w:rPr>
        <w:t>201</w:t>
      </w:r>
      <w:r>
        <w:rPr>
          <w:rFonts w:ascii="仿宋" w:eastAsia="仿宋" w:hint="eastAsia"/>
          <w:sz w:val="32"/>
          <w:szCs w:val="32"/>
        </w:rPr>
        <w:t>7</w:t>
      </w:r>
      <w:r>
        <w:rPr>
          <w:rFonts w:ascii="仿宋" w:eastAsia="仿宋"/>
          <w:sz w:val="32"/>
          <w:szCs w:val="32"/>
        </w:rPr>
        <w:t>年度决算减少53.79万元，减少66%。</w:t>
      </w:r>
      <w:r w:rsidR="001F4B6E">
        <w:rPr>
          <w:rFonts w:ascii="仿宋" w:eastAsia="仿宋" w:hint="eastAsia"/>
          <w:sz w:val="32"/>
          <w:szCs w:val="32"/>
        </w:rPr>
        <w:t>主要是</w:t>
      </w:r>
      <w:r>
        <w:rPr>
          <w:rFonts w:ascii="仿宋" w:eastAsia="仿宋"/>
          <w:sz w:val="32"/>
          <w:szCs w:val="32"/>
        </w:rPr>
        <w:t>2018年本着厉行节约的政策公务接待费用压减。</w:t>
      </w:r>
    </w:p>
    <w:p w:rsidR="002F4F47" w:rsidRPr="001F4B6E" w:rsidRDefault="00801C59" w:rsidP="001F4B6E">
      <w:pPr>
        <w:adjustRightInd w:val="0"/>
        <w:snapToGrid w:val="0"/>
        <w:spacing w:after="0" w:line="580" w:lineRule="exact"/>
        <w:ind w:firstLineChars="200" w:firstLine="643"/>
        <w:rPr>
          <w:rFonts w:ascii="仿宋" w:eastAsia="仿宋"/>
          <w:b/>
          <w:sz w:val="32"/>
          <w:szCs w:val="40"/>
        </w:rPr>
      </w:pPr>
      <w:r w:rsidRPr="001F4B6E">
        <w:rPr>
          <w:rFonts w:ascii="仿宋" w:eastAsia="仿宋" w:hint="eastAsia"/>
          <w:b/>
          <w:sz w:val="32"/>
          <w:szCs w:val="40"/>
        </w:rPr>
        <w:t>六、预算绩效情况说明</w:t>
      </w:r>
    </w:p>
    <w:p w:rsidR="002F4F47" w:rsidRDefault="00801C59" w:rsidP="002F4F47">
      <w:pPr>
        <w:ind w:firstLineChars="200" w:firstLine="643"/>
        <w:rPr>
          <w:rFonts w:ascii="仿宋" w:eastAsia="仿宋" w:cs="宋体"/>
          <w:b/>
          <w:bCs/>
          <w:color w:val="333333"/>
          <w:kern w:val="0"/>
          <w:sz w:val="32"/>
          <w:szCs w:val="32"/>
        </w:rPr>
      </w:pPr>
      <w:r>
        <w:rPr>
          <w:rFonts w:ascii="仿宋" w:eastAsia="仿宋" w:cs="宋体" w:hint="eastAsia"/>
          <w:b/>
          <w:bCs/>
          <w:color w:val="333333"/>
          <w:kern w:val="0"/>
          <w:sz w:val="32"/>
          <w:szCs w:val="32"/>
        </w:rPr>
        <w:t>(一)绩效管理工作开展情况</w:t>
      </w:r>
    </w:p>
    <w:p w:rsidR="002F4F47" w:rsidRDefault="00801C59">
      <w:pPr>
        <w:ind w:firstLineChars="200" w:firstLine="640"/>
        <w:rPr>
          <w:rFonts w:ascii="仿宋" w:eastAsia="仿宋" w:cs="宋体"/>
          <w:bCs/>
          <w:color w:val="333333"/>
          <w:kern w:val="0"/>
          <w:sz w:val="32"/>
          <w:szCs w:val="32"/>
        </w:rPr>
      </w:pPr>
      <w:r>
        <w:rPr>
          <w:rFonts w:ascii="仿宋" w:eastAsia="仿宋" w:cs="宋体" w:hint="eastAsia"/>
          <w:bCs/>
          <w:color w:val="333333"/>
          <w:kern w:val="0"/>
          <w:sz w:val="32"/>
          <w:szCs w:val="32"/>
        </w:rPr>
        <w:t>预算绩效管理是深化部门预算改革的必然要求，是加强财政支出管理提供财政资金使用效益的有效途径，按照廊坊市财政绩效预算管理工作，我县在编制2018年预算前期对“部门职责-工作活动”目录中内容表述不清楚的等问题进行规范。</w:t>
      </w:r>
    </w:p>
    <w:p w:rsidR="002F4F47" w:rsidRDefault="00801C59">
      <w:pPr>
        <w:ind w:firstLine="560"/>
        <w:rPr>
          <w:rFonts w:ascii="仿宋" w:eastAsia="仿宋"/>
          <w:sz w:val="32"/>
          <w:szCs w:val="32"/>
        </w:rPr>
      </w:pPr>
      <w:r>
        <w:rPr>
          <w:rFonts w:ascii="仿宋" w:eastAsia="仿宋" w:hint="eastAsia"/>
          <w:sz w:val="32"/>
          <w:szCs w:val="32"/>
        </w:rPr>
        <w:lastRenderedPageBreak/>
        <w:t>根据县政府各时期的中心工作和重点工作，加强调查研究，加强调查研究，在预算安排审核过程中凡是偏离政府战略目标和部门绩效目标，项目立项依据不充分，指标不明确，不具备可执行性的项目一律不纳入预算。</w:t>
      </w:r>
    </w:p>
    <w:p w:rsidR="002F4F47" w:rsidRDefault="00801C59">
      <w:pPr>
        <w:jc w:val="left"/>
        <w:rPr>
          <w:rFonts w:ascii="仿宋" w:eastAsia="仿宋"/>
          <w:b/>
          <w:sz w:val="32"/>
          <w:szCs w:val="32"/>
        </w:rPr>
      </w:pPr>
      <w:r>
        <w:rPr>
          <w:rFonts w:ascii="仿宋" w:eastAsia="仿宋" w:hint="eastAsia"/>
          <w:b/>
          <w:sz w:val="32"/>
          <w:szCs w:val="32"/>
        </w:rPr>
        <w:t xml:space="preserve">   </w:t>
      </w:r>
      <w:r>
        <w:rPr>
          <w:rFonts w:ascii="仿宋" w:eastAsia="仿宋" w:hint="eastAsia"/>
          <w:sz w:val="32"/>
          <w:szCs w:val="32"/>
        </w:rPr>
        <w:t xml:space="preserve"> </w:t>
      </w:r>
      <w:r>
        <w:rPr>
          <w:rFonts w:ascii="仿宋" w:eastAsia="仿宋" w:hint="eastAsia"/>
          <w:b/>
          <w:sz w:val="32"/>
          <w:szCs w:val="32"/>
        </w:rPr>
        <w:t>（二）</w:t>
      </w:r>
      <w:r w:rsidR="00583553">
        <w:rPr>
          <w:rFonts w:ascii="仿宋" w:eastAsia="仿宋" w:hint="eastAsia"/>
          <w:b/>
          <w:sz w:val="32"/>
          <w:szCs w:val="32"/>
        </w:rPr>
        <w:t>项目绩效自评结果</w:t>
      </w:r>
    </w:p>
    <w:p w:rsidR="002F4F47" w:rsidRPr="00583553" w:rsidRDefault="00801C59" w:rsidP="00583553">
      <w:pPr>
        <w:ind w:firstLineChars="200" w:firstLine="640"/>
        <w:rPr>
          <w:rFonts w:ascii="仿宋" w:eastAsia="仿宋"/>
          <w:sz w:val="32"/>
          <w:szCs w:val="32"/>
        </w:rPr>
      </w:pPr>
      <w:r>
        <w:rPr>
          <w:rFonts w:ascii="仿宋" w:eastAsia="仿宋" w:hint="eastAsia"/>
          <w:sz w:val="32"/>
          <w:szCs w:val="32"/>
        </w:rPr>
        <w:t>我单位结合工作实际情况，通过培训、调研等方式提升单位绩效操作能力，绩效目标指标设置逐年提升，如 “5.18”经洽会举行对接洽谈会，专题招商活动，贸易展览充分利用大会公共客户资源选择我闲的重点园区开展一对一洽谈，有针对性的对接，充分推介各园区投资环境；“9.26”农产品交易会以现代农业，绿色品牌、交易合作为主题，通过市场化运作，促进农业发展方式的转变。对项目的绩效目标</w:t>
      </w:r>
      <w:r w:rsidR="00583553">
        <w:rPr>
          <w:rFonts w:ascii="仿宋" w:eastAsia="仿宋" w:hint="eastAsia"/>
          <w:sz w:val="32"/>
          <w:szCs w:val="32"/>
        </w:rPr>
        <w:t>更加清晰，指向更加明确，实现了从产出和效果两个方面衡量预算项目。</w:t>
      </w:r>
    </w:p>
    <w:p w:rsidR="00453AB2" w:rsidRDefault="00801C59" w:rsidP="00583553">
      <w:pPr>
        <w:ind w:firstLineChars="200" w:firstLine="640"/>
        <w:rPr>
          <w:rFonts w:ascii="仿宋" w:eastAsia="仿宋"/>
          <w:sz w:val="32"/>
          <w:szCs w:val="32"/>
        </w:rPr>
      </w:pPr>
      <w:r>
        <w:rPr>
          <w:rFonts w:ascii="仿宋" w:eastAsia="仿宋" w:hint="eastAsia"/>
          <w:sz w:val="32"/>
          <w:szCs w:val="32"/>
        </w:rPr>
        <w:t>采取预算部门绩效自评和财政部门主管科室重点评价相结合的方式，全面开展绩效自评工作。通过法制办开展全县行政执法人员培训考试，能够达到预期目标，进一步提升全县行政执法人员整体素质。“9.26”农产品交易会绩效评价结果为良好，此次交易会以现代农业，绿色品牌、交易合作为主题，通过市场化运作，促进农业发展方式的转变，让更多的企业了解我县的特色</w:t>
      </w:r>
      <w:r>
        <w:rPr>
          <w:rFonts w:ascii="仿宋" w:eastAsia="仿宋" w:hint="eastAsia"/>
          <w:sz w:val="32"/>
          <w:szCs w:val="32"/>
        </w:rPr>
        <w:lastRenderedPageBreak/>
        <w:t>产品与我县企业合作签约。本年度我单位严格按照绩效评价工作听取了相关工作人员对项目工作的情况简介，了解了项目进展和项目完成情况。</w:t>
      </w:r>
    </w:p>
    <w:p w:rsidR="00A15584" w:rsidRDefault="00453AB2" w:rsidP="00453AB2">
      <w:pPr>
        <w:adjustRightInd w:val="0"/>
        <w:snapToGrid w:val="0"/>
        <w:spacing w:line="580" w:lineRule="exact"/>
        <w:ind w:firstLineChars="200" w:firstLine="643"/>
        <w:rPr>
          <w:rFonts w:ascii="仿宋" w:eastAsia="仿宋" w:hAnsi="仿宋" w:cs="DengXian-Regular"/>
          <w:b/>
          <w:color w:val="000000" w:themeColor="text1"/>
          <w:sz w:val="32"/>
          <w:szCs w:val="32"/>
        </w:rPr>
      </w:pPr>
      <w:r w:rsidRPr="00453AB2">
        <w:rPr>
          <w:rFonts w:ascii="仿宋" w:eastAsia="仿宋" w:hint="eastAsia"/>
          <w:b/>
          <w:sz w:val="32"/>
          <w:szCs w:val="32"/>
        </w:rPr>
        <w:t>(</w:t>
      </w:r>
      <w:r w:rsidR="00583553">
        <w:rPr>
          <w:rFonts w:ascii="仿宋" w:eastAsia="仿宋" w:hint="eastAsia"/>
          <w:b/>
          <w:sz w:val="32"/>
          <w:szCs w:val="32"/>
        </w:rPr>
        <w:t>三</w:t>
      </w:r>
      <w:r w:rsidRPr="00453AB2">
        <w:rPr>
          <w:rFonts w:ascii="仿宋" w:eastAsia="仿宋" w:hint="eastAsia"/>
          <w:b/>
          <w:sz w:val="32"/>
          <w:szCs w:val="32"/>
        </w:rPr>
        <w:t>)</w:t>
      </w:r>
      <w:r w:rsidR="00583553">
        <w:rPr>
          <w:rFonts w:ascii="仿宋" w:eastAsia="仿宋" w:hint="eastAsia"/>
          <w:b/>
          <w:sz w:val="32"/>
          <w:szCs w:val="32"/>
        </w:rPr>
        <w:t>重点</w:t>
      </w:r>
      <w:r w:rsidRPr="00453AB2">
        <w:rPr>
          <w:rFonts w:ascii="仿宋" w:eastAsia="仿宋" w:hAnsi="仿宋" w:cs="DengXian-Regular" w:hint="eastAsia"/>
          <w:b/>
          <w:color w:val="000000" w:themeColor="text1"/>
          <w:sz w:val="32"/>
          <w:szCs w:val="32"/>
        </w:rPr>
        <w:t>项</w:t>
      </w:r>
      <w:r w:rsidRPr="00AC3143">
        <w:rPr>
          <w:rFonts w:ascii="仿宋" w:eastAsia="仿宋" w:hAnsi="仿宋" w:cs="DengXian-Regular" w:hint="eastAsia"/>
          <w:b/>
          <w:color w:val="000000" w:themeColor="text1"/>
          <w:sz w:val="32"/>
          <w:szCs w:val="32"/>
        </w:rPr>
        <w:t>目绩效评价结果</w:t>
      </w:r>
    </w:p>
    <w:p w:rsidR="000B3513" w:rsidRPr="001E21F5" w:rsidRDefault="00453AB2" w:rsidP="001E21F5">
      <w:pPr>
        <w:adjustRightInd w:val="0"/>
        <w:snapToGrid w:val="0"/>
        <w:spacing w:line="580" w:lineRule="exact"/>
        <w:ind w:firstLineChars="200" w:firstLine="640"/>
        <w:rPr>
          <w:rFonts w:ascii="仿宋" w:eastAsia="仿宋" w:hAnsi="仿宋" w:cs="DengXian-Regular"/>
          <w:color w:val="000000" w:themeColor="text1"/>
          <w:sz w:val="32"/>
          <w:szCs w:val="32"/>
        </w:rPr>
      </w:pPr>
      <w:r w:rsidRPr="00AC3143">
        <w:rPr>
          <w:rFonts w:ascii="仿宋" w:eastAsia="仿宋" w:hAnsi="仿宋" w:cs="DengXian-Regular" w:hint="eastAsia"/>
          <w:color w:val="000000" w:themeColor="text1"/>
          <w:sz w:val="32"/>
          <w:szCs w:val="32"/>
        </w:rPr>
        <w:t>为加强预算绩效管理，切实提高财政资金使用效益，进一步做好绩效评价工作，我单位对</w:t>
      </w:r>
      <w:r w:rsidRPr="00AC3143">
        <w:rPr>
          <w:rFonts w:ascii="仿宋" w:eastAsia="仿宋" w:hAnsi="仿宋" w:cs="宋体" w:hint="eastAsia"/>
          <w:color w:val="000000" w:themeColor="text1"/>
          <w:sz w:val="32"/>
          <w:szCs w:val="32"/>
        </w:rPr>
        <w:t>行政中心物业管理费</w:t>
      </w:r>
      <w:r w:rsidR="000711DC">
        <w:rPr>
          <w:rFonts w:ascii="仿宋" w:eastAsia="仿宋" w:hAnsi="仿宋" w:cs="宋体" w:hint="eastAsia"/>
          <w:color w:val="000000" w:themeColor="text1"/>
          <w:sz w:val="32"/>
          <w:szCs w:val="32"/>
        </w:rPr>
        <w:t>进一步细化</w:t>
      </w:r>
      <w:r>
        <w:rPr>
          <w:rFonts w:ascii="仿宋" w:eastAsia="仿宋" w:hAnsi="仿宋" w:cs="DengXian-Regular" w:hint="eastAsia"/>
          <w:color w:val="000000" w:themeColor="text1"/>
          <w:sz w:val="32"/>
          <w:szCs w:val="32"/>
        </w:rPr>
        <w:t>，</w:t>
      </w:r>
      <w:r w:rsidRPr="00AC3143">
        <w:rPr>
          <w:rFonts w:ascii="仿宋" w:eastAsia="仿宋" w:hAnsi="仿宋" w:cs="DengXian-Regular" w:hint="eastAsia"/>
          <w:color w:val="000000" w:themeColor="text1"/>
          <w:sz w:val="32"/>
          <w:szCs w:val="32"/>
        </w:rPr>
        <w:t>确保实现节能降耗任务目标。</w:t>
      </w:r>
    </w:p>
    <w:p w:rsidR="002F4F47" w:rsidRPr="001F4B6E" w:rsidRDefault="00801C59" w:rsidP="001F4B6E">
      <w:pPr>
        <w:pStyle w:val="2"/>
        <w:spacing w:before="0" w:after="0" w:line="580" w:lineRule="exact"/>
        <w:ind w:firstLineChars="150" w:firstLine="482"/>
        <w:rPr>
          <w:rFonts w:ascii="仿宋" w:eastAsia="仿宋" w:cs="DengXian-Regular"/>
        </w:rPr>
      </w:pPr>
      <w:r w:rsidRPr="001F4B6E">
        <w:rPr>
          <w:rFonts w:ascii="仿宋" w:eastAsia="仿宋" w:cs="Times New Roman" w:hint="eastAsia"/>
          <w:bCs w:val="0"/>
        </w:rPr>
        <w:t>七、其他重要事项的说明</w:t>
      </w:r>
    </w:p>
    <w:p w:rsidR="002F4F47" w:rsidRDefault="00801C59" w:rsidP="002F4F47">
      <w:pPr>
        <w:pStyle w:val="3"/>
        <w:spacing w:before="0" w:after="0" w:line="580" w:lineRule="exact"/>
        <w:ind w:firstLineChars="200" w:firstLine="643"/>
        <w:rPr>
          <w:rFonts w:ascii="仿宋" w:eastAsia="仿宋" w:cs="DengXian-Bold"/>
        </w:rPr>
      </w:pPr>
      <w:r>
        <w:rPr>
          <w:rFonts w:ascii="仿宋" w:eastAsia="仿宋" w:cs="DengXian-Bold" w:hint="eastAsia"/>
        </w:rPr>
        <w:t>（一）机关运行经费情况</w:t>
      </w:r>
    </w:p>
    <w:p w:rsidR="002F4F47" w:rsidRDefault="00801C59">
      <w:pPr>
        <w:adjustRightInd w:val="0"/>
        <w:snapToGrid w:val="0"/>
        <w:spacing w:after="0" w:line="580" w:lineRule="exact"/>
        <w:ind w:firstLineChars="200" w:firstLine="640"/>
        <w:rPr>
          <w:rFonts w:ascii="仿宋" w:eastAsia="仿宋" w:cs="DengXian-Regular"/>
          <w:sz w:val="32"/>
          <w:szCs w:val="32"/>
        </w:rPr>
      </w:pPr>
      <w:r>
        <w:rPr>
          <w:rFonts w:ascii="仿宋" w:eastAsia="仿宋" w:cs="DengXian-Regular" w:hint="eastAsia"/>
          <w:sz w:val="32"/>
          <w:szCs w:val="32"/>
        </w:rPr>
        <w:t>本部门2018年度机关运行经费支出</w:t>
      </w:r>
      <w:r>
        <w:rPr>
          <w:rFonts w:ascii="仿宋" w:eastAsia="仿宋" w:cs="DengXian-Regular"/>
          <w:sz w:val="32"/>
          <w:szCs w:val="32"/>
        </w:rPr>
        <w:t>110.41</w:t>
      </w:r>
      <w:r>
        <w:rPr>
          <w:rFonts w:ascii="仿宋" w:eastAsia="仿宋" w:cs="DengXian-Regular" w:hint="eastAsia"/>
          <w:sz w:val="32"/>
          <w:szCs w:val="32"/>
        </w:rPr>
        <w:t>万元，比年初预算数</w:t>
      </w:r>
      <w:r>
        <w:rPr>
          <w:rFonts w:ascii="仿宋" w:eastAsia="仿宋" w:cs="DengXian-Regular"/>
          <w:sz w:val="32"/>
          <w:szCs w:val="32"/>
        </w:rPr>
        <w:t>增加22.10</w:t>
      </w:r>
      <w:r>
        <w:rPr>
          <w:rFonts w:ascii="仿宋" w:eastAsia="仿宋" w:cs="DengXian-Regular" w:hint="eastAsia"/>
          <w:sz w:val="32"/>
          <w:szCs w:val="32"/>
        </w:rPr>
        <w:t>万元，</w:t>
      </w:r>
      <w:r>
        <w:rPr>
          <w:rFonts w:ascii="仿宋" w:eastAsia="仿宋" w:cs="DengXian-Regular"/>
          <w:sz w:val="32"/>
          <w:szCs w:val="32"/>
        </w:rPr>
        <w:t>增加</w:t>
      </w:r>
      <w:r>
        <w:rPr>
          <w:rFonts w:ascii="仿宋" w:eastAsia="仿宋" w:cs="宋体"/>
          <w:sz w:val="32"/>
          <w:szCs w:val="32"/>
        </w:rPr>
        <w:t>25</w:t>
      </w:r>
      <w:r>
        <w:rPr>
          <w:rFonts w:ascii="仿宋" w:eastAsia="仿宋"/>
          <w:sz w:val="32"/>
          <w:szCs w:val="32"/>
        </w:rPr>
        <w:t>%</w:t>
      </w:r>
      <w:r>
        <w:rPr>
          <w:rFonts w:ascii="仿宋" w:eastAsia="仿宋" w:cs="DengXian-Regular" w:hint="eastAsia"/>
          <w:sz w:val="32"/>
          <w:szCs w:val="32"/>
        </w:rPr>
        <w:t>。</w:t>
      </w:r>
      <w:r w:rsidR="000D7B08" w:rsidRPr="007C0187">
        <w:rPr>
          <w:rFonts w:ascii="仿宋" w:eastAsia="仿宋" w:cs="DengXian-Regular" w:hint="eastAsia"/>
          <w:sz w:val="32"/>
          <w:szCs w:val="32"/>
        </w:rPr>
        <w:t>主要是</w:t>
      </w:r>
      <w:r w:rsidR="007C0187" w:rsidRPr="007C0187">
        <w:rPr>
          <w:rFonts w:ascii="仿宋" w:eastAsia="仿宋" w:cs="DengXian-Regular" w:hint="eastAsia"/>
          <w:sz w:val="32"/>
          <w:szCs w:val="32"/>
        </w:rPr>
        <w:t>会议中心视频系统维护费的增加</w:t>
      </w:r>
      <w:r w:rsidR="000D7B08" w:rsidRPr="007C0187">
        <w:rPr>
          <w:rFonts w:ascii="仿宋" w:eastAsia="仿宋" w:cs="DengXian-Regular" w:hint="eastAsia"/>
          <w:sz w:val="32"/>
          <w:szCs w:val="32"/>
        </w:rPr>
        <w:t>。</w:t>
      </w:r>
      <w:r>
        <w:rPr>
          <w:rFonts w:ascii="仿宋" w:eastAsia="仿宋"/>
          <w:sz w:val="32"/>
          <w:szCs w:val="32"/>
        </w:rPr>
        <w:t>较201</w:t>
      </w:r>
      <w:r>
        <w:rPr>
          <w:rFonts w:ascii="仿宋" w:eastAsia="仿宋" w:hint="eastAsia"/>
          <w:sz w:val="32"/>
          <w:szCs w:val="32"/>
        </w:rPr>
        <w:t>7</w:t>
      </w:r>
      <w:r>
        <w:rPr>
          <w:rFonts w:ascii="仿宋" w:eastAsia="仿宋"/>
          <w:sz w:val="32"/>
          <w:szCs w:val="32"/>
        </w:rPr>
        <w:t>年度决算减少</w:t>
      </w:r>
      <w:r>
        <w:rPr>
          <w:rFonts w:ascii="仿宋" w:eastAsia="仿宋" w:cs="宋体"/>
          <w:sz w:val="32"/>
          <w:szCs w:val="32"/>
        </w:rPr>
        <w:t>55.78</w:t>
      </w:r>
      <w:r>
        <w:rPr>
          <w:rFonts w:ascii="仿宋" w:eastAsia="仿宋"/>
          <w:sz w:val="32"/>
          <w:szCs w:val="32"/>
        </w:rPr>
        <w:t>万元，</w:t>
      </w:r>
      <w:r w:rsidR="006F4EB9">
        <w:rPr>
          <w:rFonts w:ascii="仿宋" w:eastAsia="仿宋" w:hint="eastAsia"/>
          <w:sz w:val="32"/>
          <w:szCs w:val="32"/>
        </w:rPr>
        <w:t>降低</w:t>
      </w:r>
      <w:r>
        <w:rPr>
          <w:rFonts w:ascii="仿宋" w:eastAsia="仿宋"/>
          <w:sz w:val="32"/>
          <w:szCs w:val="32"/>
        </w:rPr>
        <w:t>34%，主要是</w:t>
      </w:r>
      <w:r>
        <w:rPr>
          <w:rFonts w:ascii="仿宋" w:eastAsia="仿宋" w:hint="eastAsia"/>
          <w:sz w:val="32"/>
          <w:szCs w:val="32"/>
        </w:rPr>
        <w:t>维修维护费用的</w:t>
      </w:r>
      <w:r>
        <w:rPr>
          <w:rFonts w:ascii="仿宋" w:eastAsia="仿宋"/>
          <w:sz w:val="32"/>
          <w:szCs w:val="32"/>
        </w:rPr>
        <w:t>减少。</w:t>
      </w:r>
    </w:p>
    <w:p w:rsidR="002F4F47" w:rsidRDefault="00801C59" w:rsidP="002F4F47">
      <w:pPr>
        <w:pStyle w:val="3"/>
        <w:spacing w:before="0" w:after="0" w:line="580" w:lineRule="exact"/>
        <w:ind w:firstLineChars="200" w:firstLine="643"/>
        <w:rPr>
          <w:rFonts w:ascii="仿宋" w:eastAsia="仿宋" w:cs="DengXian-Bold"/>
        </w:rPr>
      </w:pPr>
      <w:r>
        <w:rPr>
          <w:rFonts w:ascii="仿宋" w:eastAsia="仿宋" w:cs="DengXian-Bold" w:hint="eastAsia"/>
        </w:rPr>
        <w:t>（二）政府采购情况</w:t>
      </w:r>
    </w:p>
    <w:p w:rsidR="002F4F47" w:rsidRDefault="00801C59">
      <w:pPr>
        <w:widowControl/>
        <w:spacing w:after="0" w:line="580" w:lineRule="exact"/>
        <w:ind w:firstLineChars="200" w:firstLine="640"/>
        <w:jc w:val="left"/>
        <w:rPr>
          <w:rFonts w:ascii="仿宋" w:eastAsia="仿宋" w:cs="DengXian-Regular"/>
          <w:sz w:val="32"/>
          <w:szCs w:val="32"/>
        </w:rPr>
      </w:pPr>
      <w:r>
        <w:rPr>
          <w:rFonts w:ascii="仿宋" w:eastAsia="仿宋" w:cs="DengXian-Regular" w:hint="eastAsia"/>
          <w:sz w:val="32"/>
          <w:szCs w:val="32"/>
        </w:rPr>
        <w:t>本部门2018年度政府采购支出总额0万元</w:t>
      </w:r>
      <w:r w:rsidR="000D7B08">
        <w:rPr>
          <w:rFonts w:ascii="仿宋" w:eastAsia="仿宋" w:cs="仿宋_GB2312" w:hint="eastAsia"/>
          <w:color w:val="000000"/>
          <w:kern w:val="0"/>
          <w:sz w:val="32"/>
          <w:szCs w:val="32"/>
        </w:rPr>
        <w:t>，从采购类型来看，政府采购货物支出0万元、政府采购工程支出0万元，政府采购服务支出0万元。授予中小企业合同金0万元，占政府采购支出总额的0%，其中授予小微企业合同金额0万元，占政府采购支出总额的0%。</w:t>
      </w:r>
    </w:p>
    <w:p w:rsidR="002F4F47" w:rsidRDefault="00801C59" w:rsidP="002F4F47">
      <w:pPr>
        <w:pStyle w:val="3"/>
        <w:spacing w:before="0" w:after="0" w:line="580" w:lineRule="exact"/>
        <w:ind w:firstLineChars="200" w:firstLine="643"/>
        <w:rPr>
          <w:rFonts w:ascii="仿宋" w:eastAsia="仿宋" w:cs="DengXian-Bold"/>
        </w:rPr>
      </w:pPr>
      <w:r>
        <w:rPr>
          <w:rFonts w:ascii="仿宋" w:eastAsia="仿宋" w:cs="DengXian-Bold" w:hint="eastAsia"/>
        </w:rPr>
        <w:lastRenderedPageBreak/>
        <w:t>（三）国有资产占用情况</w:t>
      </w:r>
    </w:p>
    <w:p w:rsidR="002F4F47" w:rsidRPr="007C0187" w:rsidRDefault="00801C59">
      <w:pPr>
        <w:adjustRightInd w:val="0"/>
        <w:snapToGrid w:val="0"/>
        <w:spacing w:after="0" w:line="580" w:lineRule="exact"/>
        <w:ind w:firstLineChars="200" w:firstLine="640"/>
        <w:rPr>
          <w:rFonts w:ascii="仿宋" w:eastAsia="仿宋" w:cs="DengXian-Regular"/>
          <w:sz w:val="32"/>
          <w:szCs w:val="32"/>
        </w:rPr>
      </w:pPr>
      <w:r>
        <w:rPr>
          <w:rFonts w:ascii="仿宋" w:eastAsia="仿宋" w:cs="DengXian-Regular" w:hint="eastAsia"/>
          <w:sz w:val="32"/>
          <w:szCs w:val="32"/>
        </w:rPr>
        <w:t>截至2018年12月31日，本部门共有车辆</w:t>
      </w:r>
      <w:r>
        <w:rPr>
          <w:rFonts w:ascii="仿宋" w:eastAsia="仿宋" w:cs="DengXian-Regular"/>
          <w:sz w:val="32"/>
          <w:szCs w:val="32"/>
        </w:rPr>
        <w:t>9</w:t>
      </w:r>
      <w:r>
        <w:rPr>
          <w:rFonts w:ascii="仿宋" w:eastAsia="仿宋" w:cs="DengXian-Regular" w:hint="eastAsia"/>
          <w:sz w:val="32"/>
          <w:szCs w:val="32"/>
        </w:rPr>
        <w:t>辆，</w:t>
      </w:r>
      <w:r>
        <w:rPr>
          <w:rFonts w:ascii="仿宋" w:eastAsia="仿宋" w:cs="DengXian-Regular"/>
          <w:sz w:val="32"/>
          <w:szCs w:val="32"/>
        </w:rPr>
        <w:t>比上年增加1辆</w:t>
      </w:r>
      <w:r w:rsidR="000D7B08">
        <w:rPr>
          <w:rFonts w:ascii="仿宋" w:eastAsia="仿宋" w:cs="DengXian-Regular" w:hint="eastAsia"/>
          <w:sz w:val="32"/>
          <w:szCs w:val="32"/>
        </w:rPr>
        <w:t>，</w:t>
      </w:r>
      <w:r w:rsidR="000D7B08" w:rsidRPr="007C0187">
        <w:rPr>
          <w:rFonts w:ascii="仿宋" w:eastAsia="仿宋" w:cs="DengXian-Regular" w:hint="eastAsia"/>
          <w:sz w:val="32"/>
          <w:szCs w:val="32"/>
        </w:rPr>
        <w:t>主要是</w:t>
      </w:r>
      <w:r w:rsidR="007C0187" w:rsidRPr="007C0187">
        <w:rPr>
          <w:rFonts w:ascii="仿宋" w:eastAsia="仿宋" w:cs="DengXian-Regular" w:hint="eastAsia"/>
          <w:sz w:val="32"/>
          <w:szCs w:val="32"/>
        </w:rPr>
        <w:t>增加中型客车一辆</w:t>
      </w:r>
      <w:r w:rsidRPr="007C0187">
        <w:rPr>
          <w:rFonts w:ascii="仿宋" w:eastAsia="仿宋" w:cs="DengXian-Regular"/>
          <w:sz w:val="32"/>
          <w:szCs w:val="32"/>
        </w:rPr>
        <w:t>。</w:t>
      </w:r>
      <w:r>
        <w:rPr>
          <w:rFonts w:ascii="仿宋" w:eastAsia="仿宋" w:cs="DengXian-Regular" w:hint="eastAsia"/>
          <w:sz w:val="32"/>
          <w:szCs w:val="32"/>
        </w:rPr>
        <w:t>其中，</w:t>
      </w:r>
      <w:r w:rsidR="000D7B08">
        <w:rPr>
          <w:rFonts w:ascii="仿宋" w:eastAsia="仿宋" w:cs="DengXian-Regular" w:hint="eastAsia"/>
          <w:sz w:val="32"/>
          <w:szCs w:val="32"/>
        </w:rPr>
        <w:t>副部（省）级及以上领导用车0辆，主要领导干部用车</w:t>
      </w:r>
      <w:r w:rsidR="007C0187" w:rsidRPr="007C0187">
        <w:rPr>
          <w:rFonts w:ascii="仿宋" w:eastAsia="仿宋" w:cs="DengXian-Regular" w:hint="eastAsia"/>
          <w:color w:val="000000" w:themeColor="text1"/>
          <w:sz w:val="32"/>
          <w:szCs w:val="32"/>
        </w:rPr>
        <w:t>0</w:t>
      </w:r>
      <w:r w:rsidR="000D7B08">
        <w:rPr>
          <w:rFonts w:ascii="仿宋" w:eastAsia="仿宋" w:cs="DengXian-Regular" w:hint="eastAsia"/>
          <w:sz w:val="32"/>
          <w:szCs w:val="32"/>
        </w:rPr>
        <w:t>辆，</w:t>
      </w:r>
      <w:r>
        <w:rPr>
          <w:rFonts w:ascii="仿宋" w:eastAsia="仿宋" w:cs="DengXian-Regular" w:hint="eastAsia"/>
          <w:sz w:val="32"/>
          <w:szCs w:val="32"/>
        </w:rPr>
        <w:t>机要通信用车</w:t>
      </w:r>
      <w:r w:rsidR="007C0187">
        <w:rPr>
          <w:rFonts w:ascii="仿宋" w:eastAsia="仿宋" w:cs="DengXian-Regular" w:hint="eastAsia"/>
          <w:sz w:val="32"/>
          <w:szCs w:val="32"/>
        </w:rPr>
        <w:t>6</w:t>
      </w:r>
      <w:r>
        <w:rPr>
          <w:rFonts w:ascii="仿宋" w:eastAsia="仿宋" w:cs="DengXian-Regular" w:hint="eastAsia"/>
          <w:sz w:val="32"/>
          <w:szCs w:val="32"/>
        </w:rPr>
        <w:t>辆</w:t>
      </w:r>
      <w:r w:rsidR="000D7B08">
        <w:rPr>
          <w:rFonts w:ascii="仿宋" w:eastAsia="仿宋" w:cs="DengXian-Regular" w:hint="eastAsia"/>
          <w:sz w:val="32"/>
          <w:szCs w:val="32"/>
        </w:rPr>
        <w:t>，应急保障用车</w:t>
      </w:r>
      <w:r w:rsidR="007C0187">
        <w:rPr>
          <w:rFonts w:ascii="仿宋" w:eastAsia="仿宋" w:cs="DengXian-Regular" w:hint="eastAsia"/>
          <w:sz w:val="32"/>
          <w:szCs w:val="32"/>
        </w:rPr>
        <w:t>0</w:t>
      </w:r>
      <w:r w:rsidR="000D7B08">
        <w:rPr>
          <w:rFonts w:ascii="仿宋" w:eastAsia="仿宋" w:cs="DengXian-Regular" w:hint="eastAsia"/>
          <w:sz w:val="32"/>
          <w:szCs w:val="32"/>
        </w:rPr>
        <w:t>辆，执法执勤</w:t>
      </w:r>
      <w:r w:rsidR="005625E7">
        <w:rPr>
          <w:rFonts w:ascii="仿宋" w:eastAsia="仿宋" w:cs="DengXian-Regular" w:hint="eastAsia"/>
          <w:sz w:val="32"/>
          <w:szCs w:val="32"/>
        </w:rPr>
        <w:t>用</w:t>
      </w:r>
      <w:r w:rsidR="005625E7" w:rsidRPr="007C0187">
        <w:rPr>
          <w:rFonts w:ascii="仿宋" w:eastAsia="仿宋" w:cs="DengXian-Regular" w:hint="eastAsia"/>
          <w:sz w:val="32"/>
          <w:szCs w:val="32"/>
        </w:rPr>
        <w:t>车</w:t>
      </w:r>
      <w:r w:rsidR="007C0187" w:rsidRPr="007C0187">
        <w:rPr>
          <w:rFonts w:ascii="仿宋" w:eastAsia="仿宋" w:cs="DengXian-Regular" w:hint="eastAsia"/>
          <w:sz w:val="32"/>
          <w:szCs w:val="32"/>
        </w:rPr>
        <w:t>0</w:t>
      </w:r>
      <w:r w:rsidR="005625E7" w:rsidRPr="007C0187">
        <w:rPr>
          <w:rFonts w:ascii="仿宋" w:eastAsia="仿宋" w:cs="DengXian-Regular" w:hint="eastAsia"/>
          <w:sz w:val="32"/>
          <w:szCs w:val="32"/>
        </w:rPr>
        <w:t>辆，特种专业技术用车</w:t>
      </w:r>
      <w:r w:rsidR="007C0187" w:rsidRPr="007C0187">
        <w:rPr>
          <w:rFonts w:ascii="仿宋" w:eastAsia="仿宋" w:cs="DengXian-Regular" w:hint="eastAsia"/>
          <w:sz w:val="32"/>
          <w:szCs w:val="32"/>
        </w:rPr>
        <w:t>0</w:t>
      </w:r>
      <w:r w:rsidR="005625E7" w:rsidRPr="007C0187">
        <w:rPr>
          <w:rFonts w:ascii="仿宋" w:eastAsia="仿宋" w:cs="DengXian-Regular" w:hint="eastAsia"/>
          <w:sz w:val="32"/>
          <w:szCs w:val="32"/>
        </w:rPr>
        <w:t>辆，离退休干部用车</w:t>
      </w:r>
      <w:r w:rsidR="007C0187" w:rsidRPr="007C0187">
        <w:rPr>
          <w:rFonts w:ascii="仿宋" w:eastAsia="仿宋" w:cs="DengXian-Regular" w:hint="eastAsia"/>
          <w:sz w:val="32"/>
          <w:szCs w:val="32"/>
        </w:rPr>
        <w:t>0</w:t>
      </w:r>
      <w:r w:rsidR="005625E7" w:rsidRPr="007C0187">
        <w:rPr>
          <w:rFonts w:ascii="仿宋" w:eastAsia="仿宋" w:cs="DengXian-Regular" w:hint="eastAsia"/>
          <w:sz w:val="32"/>
          <w:szCs w:val="32"/>
        </w:rPr>
        <w:t>辆，其他用车</w:t>
      </w:r>
      <w:r w:rsidR="007C0187" w:rsidRPr="007C0187">
        <w:rPr>
          <w:rFonts w:ascii="仿宋" w:eastAsia="仿宋" w:cs="DengXian-Regular" w:hint="eastAsia"/>
          <w:sz w:val="32"/>
          <w:szCs w:val="32"/>
        </w:rPr>
        <w:t>3</w:t>
      </w:r>
      <w:r w:rsidR="005625E7" w:rsidRPr="007C0187">
        <w:rPr>
          <w:rFonts w:ascii="仿宋" w:eastAsia="仿宋" w:cs="DengXian-Regular" w:hint="eastAsia"/>
          <w:sz w:val="32"/>
          <w:szCs w:val="32"/>
        </w:rPr>
        <w:t>辆，其他用车主要是</w:t>
      </w:r>
      <w:r w:rsidR="007C0187" w:rsidRPr="007C0187">
        <w:rPr>
          <w:rFonts w:ascii="仿宋" w:eastAsia="仿宋" w:cs="DengXian-Regular" w:hint="eastAsia"/>
          <w:sz w:val="32"/>
          <w:szCs w:val="32"/>
        </w:rPr>
        <w:t>中小型客车</w:t>
      </w:r>
      <w:r w:rsidR="005625E7" w:rsidRPr="007C0187">
        <w:rPr>
          <w:rFonts w:ascii="仿宋" w:eastAsia="仿宋" w:cs="DengXian-Regular" w:hint="eastAsia"/>
          <w:sz w:val="32"/>
          <w:szCs w:val="32"/>
        </w:rPr>
        <w:t>；单位价值50万元以上通信设备</w:t>
      </w:r>
      <w:r w:rsidR="007C0187" w:rsidRPr="007C0187">
        <w:rPr>
          <w:rFonts w:ascii="仿宋" w:eastAsia="仿宋" w:cs="DengXian-Regular" w:hint="eastAsia"/>
          <w:sz w:val="32"/>
          <w:szCs w:val="32"/>
        </w:rPr>
        <w:t>0</w:t>
      </w:r>
      <w:r w:rsidR="005625E7" w:rsidRPr="007C0187">
        <w:rPr>
          <w:rFonts w:ascii="仿宋" w:eastAsia="仿宋" w:cs="DengXian-Regular" w:hint="eastAsia"/>
          <w:sz w:val="32"/>
          <w:szCs w:val="32"/>
        </w:rPr>
        <w:t>台（套），比上年</w:t>
      </w:r>
      <w:r w:rsidR="007C0187" w:rsidRPr="007C0187">
        <w:rPr>
          <w:rFonts w:ascii="仿宋" w:eastAsia="仿宋" w:cs="DengXian-Regular" w:hint="eastAsia"/>
          <w:sz w:val="32"/>
          <w:szCs w:val="32"/>
        </w:rPr>
        <w:t>增加0</w:t>
      </w:r>
      <w:r w:rsidR="005625E7" w:rsidRPr="007C0187">
        <w:rPr>
          <w:rFonts w:ascii="仿宋" w:eastAsia="仿宋" w:cs="DengXian-Regular" w:hint="eastAsia"/>
          <w:sz w:val="32"/>
          <w:szCs w:val="32"/>
        </w:rPr>
        <w:t>套，主要是</w:t>
      </w:r>
      <w:r w:rsidR="007C0187" w:rsidRPr="007C0187">
        <w:rPr>
          <w:rFonts w:ascii="仿宋" w:eastAsia="仿宋" w:cs="DengXian-Regular" w:hint="eastAsia"/>
          <w:sz w:val="32"/>
          <w:szCs w:val="32"/>
        </w:rPr>
        <w:t>无增加通信设备</w:t>
      </w:r>
      <w:r w:rsidR="005625E7" w:rsidRPr="007C0187">
        <w:rPr>
          <w:rFonts w:ascii="仿宋" w:eastAsia="仿宋" w:cs="DengXian-Regular" w:hint="eastAsia"/>
          <w:sz w:val="32"/>
          <w:szCs w:val="32"/>
        </w:rPr>
        <w:t>，单位价值100万元以上专用设备</w:t>
      </w:r>
      <w:r w:rsidR="007C0187" w:rsidRPr="007C0187">
        <w:rPr>
          <w:rFonts w:ascii="仿宋" w:eastAsia="仿宋" w:cs="DengXian-Regular" w:hint="eastAsia"/>
          <w:sz w:val="32"/>
          <w:szCs w:val="32"/>
        </w:rPr>
        <w:t>0</w:t>
      </w:r>
      <w:r w:rsidR="005625E7" w:rsidRPr="007C0187">
        <w:rPr>
          <w:rFonts w:ascii="仿宋" w:eastAsia="仿宋" w:cs="DengXian-Regular" w:hint="eastAsia"/>
          <w:sz w:val="32"/>
          <w:szCs w:val="32"/>
        </w:rPr>
        <w:t>台（套），比上年增加</w:t>
      </w:r>
      <w:r w:rsidR="007C0187" w:rsidRPr="007C0187">
        <w:rPr>
          <w:rFonts w:ascii="仿宋" w:eastAsia="仿宋" w:cs="DengXian-Regular" w:hint="eastAsia"/>
          <w:sz w:val="32"/>
          <w:szCs w:val="32"/>
        </w:rPr>
        <w:t>0</w:t>
      </w:r>
      <w:r w:rsidR="005625E7" w:rsidRPr="007C0187">
        <w:rPr>
          <w:rFonts w:ascii="仿宋" w:eastAsia="仿宋" w:cs="DengXian-Regular" w:hint="eastAsia"/>
          <w:sz w:val="32"/>
          <w:szCs w:val="32"/>
        </w:rPr>
        <w:t>套，主要是</w:t>
      </w:r>
      <w:r w:rsidR="007C0187" w:rsidRPr="007C0187">
        <w:rPr>
          <w:rFonts w:ascii="仿宋" w:eastAsia="仿宋" w:cs="DengXian-Regular" w:hint="eastAsia"/>
          <w:sz w:val="32"/>
          <w:szCs w:val="32"/>
        </w:rPr>
        <w:t>无增加专用设备</w:t>
      </w:r>
      <w:r w:rsidR="005625E7" w:rsidRPr="007C0187">
        <w:rPr>
          <w:rFonts w:ascii="仿宋" w:eastAsia="仿宋" w:cs="DengXian-Regular" w:hint="eastAsia"/>
          <w:sz w:val="32"/>
          <w:szCs w:val="32"/>
        </w:rPr>
        <w:t>。</w:t>
      </w:r>
    </w:p>
    <w:p w:rsidR="002F4F47" w:rsidRDefault="00801C59" w:rsidP="002F4F47">
      <w:pPr>
        <w:pStyle w:val="3"/>
        <w:spacing w:before="0" w:after="0" w:line="580" w:lineRule="exact"/>
        <w:ind w:firstLineChars="200" w:firstLine="643"/>
        <w:rPr>
          <w:rFonts w:ascii="仿宋" w:eastAsia="仿宋" w:cs="DengXian-Bold"/>
        </w:rPr>
      </w:pPr>
      <w:r>
        <w:rPr>
          <w:rFonts w:ascii="仿宋" w:eastAsia="仿宋" w:cs="DengXian-Bold" w:hint="eastAsia"/>
        </w:rPr>
        <w:t>（四）其他需要说明的情况</w:t>
      </w:r>
    </w:p>
    <w:p w:rsidR="002F4F47" w:rsidRDefault="00801C59">
      <w:pPr>
        <w:adjustRightInd w:val="0"/>
        <w:snapToGrid w:val="0"/>
        <w:spacing w:after="0" w:line="580" w:lineRule="exact"/>
        <w:ind w:firstLineChars="200" w:firstLine="640"/>
        <w:rPr>
          <w:rFonts w:ascii="仿宋" w:eastAsia="仿宋" w:cs="DengXian-Regular"/>
          <w:sz w:val="32"/>
          <w:szCs w:val="32"/>
        </w:rPr>
      </w:pPr>
      <w:r>
        <w:rPr>
          <w:rFonts w:ascii="仿宋" w:eastAsia="仿宋" w:cs="DengXian-Regular" w:hint="eastAsia"/>
          <w:sz w:val="32"/>
          <w:szCs w:val="32"/>
        </w:rPr>
        <w:t>1、本部门2018年度政府性基金预算财政拨款收入支出决算、国有资本经营预算财政拨款支出情况无收支及结转结余情况，故</w:t>
      </w:r>
      <w:r w:rsidR="007C0187" w:rsidRPr="007C0187">
        <w:rPr>
          <w:rFonts w:ascii="仿宋" w:eastAsia="仿宋" w:cs="DengXian-Regular" w:hint="eastAsia"/>
          <w:sz w:val="32"/>
          <w:szCs w:val="32"/>
        </w:rPr>
        <w:t>此</w:t>
      </w:r>
      <w:r w:rsidR="005625E7" w:rsidRPr="007C0187">
        <w:rPr>
          <w:rFonts w:ascii="仿宋" w:eastAsia="仿宋" w:cs="DengXian-Regular" w:hint="eastAsia"/>
          <w:sz w:val="32"/>
          <w:szCs w:val="32"/>
        </w:rPr>
        <w:t>表</w:t>
      </w:r>
      <w:r w:rsidRPr="007C0187">
        <w:rPr>
          <w:rFonts w:ascii="仿宋" w:eastAsia="仿宋" w:cs="DengXian-Regular" w:hint="eastAsia"/>
          <w:sz w:val="32"/>
          <w:szCs w:val="32"/>
        </w:rPr>
        <w:t>以空</w:t>
      </w:r>
      <w:r>
        <w:rPr>
          <w:rFonts w:ascii="仿宋" w:eastAsia="仿宋" w:cs="DengXian-Regular" w:hint="eastAsia"/>
          <w:sz w:val="32"/>
          <w:szCs w:val="32"/>
        </w:rPr>
        <w:t>表列示。</w:t>
      </w:r>
    </w:p>
    <w:p w:rsidR="002F4F47" w:rsidRDefault="00801C59">
      <w:pPr>
        <w:adjustRightInd w:val="0"/>
        <w:snapToGrid w:val="0"/>
        <w:spacing w:after="0" w:line="580" w:lineRule="exact"/>
        <w:ind w:firstLineChars="200" w:firstLine="640"/>
        <w:rPr>
          <w:rFonts w:ascii="仿宋" w:eastAsia="仿宋" w:cs="DengXian-Regular"/>
          <w:sz w:val="32"/>
          <w:szCs w:val="32"/>
        </w:rPr>
      </w:pPr>
      <w:r>
        <w:rPr>
          <w:rFonts w:ascii="仿宋" w:eastAsia="仿宋" w:cs="DengXian-Regular" w:hint="eastAsia"/>
          <w:sz w:val="32"/>
          <w:szCs w:val="32"/>
        </w:rPr>
        <w:t>2、由于决算公开表格中金额数值应当保留两位小数，公开数据为四舍五入计算结果，个别数据合计项与分项之和存在小数点后差额，特此说明。</w:t>
      </w:r>
    </w:p>
    <w:p w:rsidR="002F4F47" w:rsidRDefault="002F4F47" w:rsidP="002F4F47">
      <w:pPr>
        <w:widowControl/>
        <w:spacing w:after="0" w:line="580" w:lineRule="exact"/>
        <w:ind w:firstLineChars="200" w:firstLine="883"/>
        <w:jc w:val="left"/>
        <w:rPr>
          <w:rFonts w:ascii="仿宋" w:eastAsia="仿宋" w:cs="MS-UIGothic,Bold"/>
          <w:b/>
          <w:bCs/>
          <w:kern w:val="0"/>
          <w:sz w:val="44"/>
          <w:szCs w:val="44"/>
        </w:rPr>
        <w:sectPr w:rsidR="002F4F47">
          <w:pgSz w:w="11906" w:h="16838"/>
          <w:pgMar w:top="2098" w:right="1474" w:bottom="1984" w:left="1588" w:header="851" w:footer="992" w:gutter="0"/>
          <w:cols w:space="720"/>
          <w:docGrid w:type="lines" w:linePitch="312"/>
        </w:sectPr>
      </w:pPr>
    </w:p>
    <w:p w:rsidR="002F4F47" w:rsidRDefault="002F4F47">
      <w:pPr>
        <w:widowControl/>
        <w:spacing w:line="1200" w:lineRule="exact"/>
        <w:jc w:val="center"/>
        <w:rPr>
          <w:rFonts w:ascii="仿宋" w:eastAsia="仿宋"/>
          <w:color w:val="000000"/>
          <w:sz w:val="96"/>
          <w:szCs w:val="96"/>
        </w:rPr>
      </w:pPr>
    </w:p>
    <w:p w:rsidR="002F4F47" w:rsidRDefault="002F4F47">
      <w:pPr>
        <w:widowControl/>
        <w:spacing w:line="1200" w:lineRule="exact"/>
        <w:jc w:val="center"/>
        <w:rPr>
          <w:rFonts w:ascii="仿宋" w:eastAsia="仿宋"/>
          <w:color w:val="000000"/>
          <w:sz w:val="96"/>
          <w:szCs w:val="96"/>
        </w:rPr>
      </w:pPr>
    </w:p>
    <w:p w:rsidR="002F4F47" w:rsidRDefault="002F4F47">
      <w:pPr>
        <w:widowControl/>
        <w:spacing w:line="1200" w:lineRule="exact"/>
        <w:jc w:val="center"/>
        <w:rPr>
          <w:rFonts w:ascii="仿宋" w:eastAsia="仿宋"/>
          <w:color w:val="000000"/>
          <w:sz w:val="96"/>
          <w:szCs w:val="96"/>
        </w:rPr>
      </w:pPr>
    </w:p>
    <w:p w:rsidR="002F4F47" w:rsidRPr="00FA2336" w:rsidRDefault="00801C59">
      <w:pPr>
        <w:widowControl/>
        <w:spacing w:line="1200" w:lineRule="exact"/>
        <w:jc w:val="center"/>
        <w:rPr>
          <w:rFonts w:ascii="黑体" w:eastAsia="黑体"/>
          <w:color w:val="000000"/>
          <w:sz w:val="96"/>
          <w:szCs w:val="96"/>
        </w:rPr>
      </w:pPr>
      <w:r w:rsidRPr="00FA2336">
        <w:rPr>
          <w:rFonts w:ascii="黑体" w:eastAsia="黑体" w:hint="eastAsia"/>
          <w:color w:val="000000"/>
          <w:sz w:val="96"/>
          <w:szCs w:val="96"/>
        </w:rPr>
        <w:t>第四部分</w:t>
      </w:r>
    </w:p>
    <w:p w:rsidR="002F4F47" w:rsidRPr="00FA2336" w:rsidRDefault="00801C59">
      <w:pPr>
        <w:widowControl/>
        <w:spacing w:line="1200" w:lineRule="exact"/>
        <w:jc w:val="center"/>
        <w:rPr>
          <w:rFonts w:ascii="黑体" w:eastAsia="黑体"/>
          <w:color w:val="000000"/>
          <w:sz w:val="96"/>
          <w:szCs w:val="96"/>
        </w:rPr>
      </w:pPr>
      <w:r w:rsidRPr="00FA2336">
        <w:rPr>
          <w:rFonts w:ascii="黑体" w:eastAsia="黑体" w:hint="eastAsia"/>
          <w:color w:val="000000"/>
          <w:sz w:val="96"/>
          <w:szCs w:val="96"/>
        </w:rPr>
        <w:t>名词解释</w:t>
      </w:r>
    </w:p>
    <w:p w:rsidR="002F4F47" w:rsidRDefault="002F4F47">
      <w:pPr>
        <w:rPr>
          <w:rFonts w:ascii="仿宋" w:eastAsia="仿宋" w:cs="ArialUnicodeMS"/>
          <w:color w:val="000000"/>
          <w:kern w:val="0"/>
        </w:rPr>
        <w:sectPr w:rsidR="002F4F47">
          <w:pgSz w:w="11906" w:h="16838"/>
          <w:pgMar w:top="2098" w:right="1474" w:bottom="1984" w:left="1588" w:header="851" w:footer="992" w:gutter="0"/>
          <w:cols w:space="720"/>
          <w:docGrid w:type="lines" w:linePitch="312"/>
        </w:sectPr>
      </w:pPr>
    </w:p>
    <w:p w:rsidR="002F4F47" w:rsidRDefault="00801C59">
      <w:pPr>
        <w:adjustRightInd w:val="0"/>
        <w:snapToGrid w:val="0"/>
        <w:spacing w:after="0" w:line="580" w:lineRule="exact"/>
        <w:ind w:firstLineChars="200" w:firstLine="640"/>
        <w:rPr>
          <w:rFonts w:ascii="仿宋" w:eastAsia="仿宋" w:cs="DengXian-Regular"/>
          <w:sz w:val="32"/>
          <w:szCs w:val="32"/>
        </w:rPr>
      </w:pPr>
      <w:r>
        <w:rPr>
          <w:rFonts w:ascii="仿宋" w:eastAsia="仿宋" w:cs="DengXian-Regular" w:hint="eastAsia"/>
          <w:sz w:val="32"/>
          <w:szCs w:val="32"/>
        </w:rPr>
        <w:lastRenderedPageBreak/>
        <w:t>1、一般公共预算拨款收入：指县级财政当年拨付的资金。</w:t>
      </w:r>
    </w:p>
    <w:p w:rsidR="002F4F47" w:rsidRDefault="00801C59">
      <w:pPr>
        <w:adjustRightInd w:val="0"/>
        <w:snapToGrid w:val="0"/>
        <w:spacing w:after="0" w:line="580" w:lineRule="exact"/>
        <w:ind w:firstLineChars="200" w:firstLine="640"/>
        <w:rPr>
          <w:rFonts w:ascii="仿宋" w:eastAsia="仿宋" w:cs="DengXian-Regular"/>
          <w:sz w:val="32"/>
          <w:szCs w:val="32"/>
        </w:rPr>
      </w:pPr>
      <w:r>
        <w:rPr>
          <w:rFonts w:ascii="仿宋" w:eastAsia="仿宋" w:cs="DengXian-Regular" w:hint="eastAsia"/>
          <w:sz w:val="32"/>
          <w:szCs w:val="32"/>
        </w:rPr>
        <w:t>2、基本支出：指为保障机构正常运转、完成日常工作任务而发生的人员支出和公用支出。</w:t>
      </w:r>
    </w:p>
    <w:p w:rsidR="002F4F47" w:rsidRDefault="00801C59">
      <w:pPr>
        <w:adjustRightInd w:val="0"/>
        <w:snapToGrid w:val="0"/>
        <w:spacing w:after="0" w:line="580" w:lineRule="exact"/>
        <w:ind w:firstLineChars="200" w:firstLine="640"/>
        <w:rPr>
          <w:rFonts w:ascii="仿宋" w:eastAsia="仿宋" w:cs="DengXian-Regular"/>
          <w:sz w:val="32"/>
          <w:szCs w:val="32"/>
        </w:rPr>
      </w:pPr>
      <w:r>
        <w:rPr>
          <w:rFonts w:ascii="仿宋" w:eastAsia="仿宋" w:cs="DengXian-Regular" w:hint="eastAsia"/>
          <w:sz w:val="32"/>
          <w:szCs w:val="32"/>
        </w:rPr>
        <w:t>3、项目支出：指在基本支出之外为完成特定行政任务和事业发展目标所发生的支出。</w:t>
      </w:r>
    </w:p>
    <w:p w:rsidR="002F4F47" w:rsidRDefault="00801C59">
      <w:pPr>
        <w:adjustRightInd w:val="0"/>
        <w:snapToGrid w:val="0"/>
        <w:spacing w:after="0" w:line="580" w:lineRule="exact"/>
        <w:ind w:firstLineChars="200" w:firstLine="640"/>
        <w:rPr>
          <w:rFonts w:ascii="仿宋" w:eastAsia="仿宋" w:cs="DengXian-Regular"/>
          <w:sz w:val="32"/>
          <w:szCs w:val="32"/>
        </w:rPr>
      </w:pPr>
      <w:r>
        <w:rPr>
          <w:rFonts w:ascii="仿宋" w:eastAsia="仿宋" w:cs="宋体" w:hint="eastAsia"/>
          <w:sz w:val="32"/>
          <w:szCs w:val="32"/>
        </w:rPr>
        <w:t>4</w:t>
      </w:r>
      <w:r>
        <w:rPr>
          <w:rFonts w:ascii="仿宋" w:eastAsia="仿宋" w:cs="DengXian-Regular" w:hint="eastAsia"/>
          <w:sz w:val="32"/>
          <w:szCs w:val="32"/>
        </w:rPr>
        <w:t>、“三公”经费：纳入县级财政预算管理的“三公”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2F4F47" w:rsidRDefault="00801C59">
      <w:pPr>
        <w:adjustRightInd w:val="0"/>
        <w:snapToGrid w:val="0"/>
        <w:spacing w:after="0" w:line="580" w:lineRule="exact"/>
        <w:ind w:firstLineChars="200" w:firstLine="640"/>
        <w:rPr>
          <w:rFonts w:ascii="仿宋" w:eastAsia="仿宋" w:cs="ArialUnicodeMS"/>
          <w:kern w:val="0"/>
          <w:sz w:val="32"/>
          <w:szCs w:val="32"/>
        </w:rPr>
      </w:pPr>
      <w:r>
        <w:rPr>
          <w:rFonts w:ascii="仿宋" w:eastAsia="仿宋" w:cs="DengXian-Regular" w:hint="eastAsia"/>
          <w:sz w:val="32"/>
          <w:szCs w:val="32"/>
        </w:rPr>
        <w:t xml:space="preserve"> 5、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F4F47" w:rsidRDefault="002F4F47">
      <w:pPr>
        <w:widowControl/>
        <w:spacing w:after="0" w:line="560" w:lineRule="exact"/>
        <w:ind w:firstLineChars="200" w:firstLine="640"/>
        <w:rPr>
          <w:rFonts w:ascii="仿宋" w:eastAsia="仿宋" w:cs="ArialUnicodeMS"/>
          <w:kern w:val="0"/>
          <w:sz w:val="32"/>
          <w:szCs w:val="32"/>
        </w:rPr>
      </w:pPr>
    </w:p>
    <w:p w:rsidR="002F4F47" w:rsidRDefault="002F4F47">
      <w:pPr>
        <w:widowControl/>
        <w:spacing w:after="0" w:line="560" w:lineRule="exact"/>
        <w:ind w:firstLineChars="200" w:firstLine="640"/>
        <w:rPr>
          <w:rFonts w:ascii="仿宋" w:eastAsia="仿宋" w:cs="ArialUnicodeMS"/>
          <w:kern w:val="0"/>
          <w:sz w:val="32"/>
          <w:szCs w:val="32"/>
        </w:rPr>
      </w:pPr>
    </w:p>
    <w:p w:rsidR="002F4F47" w:rsidRDefault="002F4F47">
      <w:pPr>
        <w:widowControl/>
        <w:spacing w:after="0" w:line="560" w:lineRule="exact"/>
        <w:rPr>
          <w:rFonts w:ascii="仿宋" w:eastAsia="仿宋" w:cs="ArialUnicodeMS"/>
          <w:kern w:val="0"/>
          <w:sz w:val="32"/>
          <w:szCs w:val="32"/>
        </w:rPr>
      </w:pPr>
      <w:bookmarkStart w:id="0" w:name="_GoBack"/>
      <w:bookmarkEnd w:id="0"/>
    </w:p>
    <w:sectPr w:rsidR="002F4F47" w:rsidSect="002F4F47">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AA8" w:rsidRDefault="00FE6AA8" w:rsidP="00801C59">
      <w:pPr>
        <w:spacing w:after="0" w:line="240" w:lineRule="auto"/>
      </w:pPr>
      <w:r>
        <w:separator/>
      </w:r>
    </w:p>
  </w:endnote>
  <w:endnote w:type="continuationSeparator" w:id="0">
    <w:p w:rsidR="00FE6AA8" w:rsidRDefault="00FE6AA8" w:rsidP="00801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00000" w:csb1="00000000"/>
  </w:font>
  <w:font w:name="ArialUnicodeMS">
    <w:altName w:val="Malgun Gothic"/>
    <w:charset w:val="81"/>
    <w:family w:val="auto"/>
    <w:pitch w:val="default"/>
    <w:sig w:usb0="00000000" w:usb1="00000000" w:usb2="00000010" w:usb3="00000000" w:csb0="00080001" w:csb1="00000000"/>
  </w:font>
  <w:font w:name="MS-UIGothic,Bold">
    <w:altName w:val="Malgun Gothic"/>
    <w:charset w:val="81"/>
    <w:family w:val="auto"/>
    <w:pitch w:val="default"/>
    <w:sig w:usb0="00000000" w:usb1="00000000" w:usb2="00000010" w:usb3="00000000" w:csb0="00080000" w:csb1="00000000"/>
  </w:font>
  <w:font w:name="DengXian-Regular">
    <w:altName w:val="宋体"/>
    <w:charset w:val="86"/>
    <w:family w:val="auto"/>
    <w:pitch w:val="default"/>
    <w:sig w:usb0="00000000" w:usb1="00000000" w:usb2="00000010" w:usb3="00000000" w:csb0="00040001" w:csb1="00000000"/>
  </w:font>
  <w:font w:name="DengXian-Bold">
    <w:altName w:val="宋体"/>
    <w:charset w:val="86"/>
    <w:family w:val="auto"/>
    <w:pitch w:val="default"/>
    <w:sig w:usb0="00000000" w:usb1="00000000" w:usb2="00000010"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AA8" w:rsidRDefault="00FE6AA8" w:rsidP="00801C59">
      <w:pPr>
        <w:spacing w:after="0" w:line="240" w:lineRule="auto"/>
      </w:pPr>
      <w:r>
        <w:separator/>
      </w:r>
    </w:p>
  </w:footnote>
  <w:footnote w:type="continuationSeparator" w:id="0">
    <w:p w:rsidR="00FE6AA8" w:rsidRDefault="00FE6AA8" w:rsidP="00801C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lvlRestart w:val="0"/>
      <w:suff w:val="nothing"/>
      <w:lvlText w:val="（%1）"/>
      <w:lvlJc w:val="left"/>
      <w:pPr>
        <w:tabs>
          <w:tab w:val="num" w:pos="0"/>
        </w:tabs>
        <w:ind w:left="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defaultTabStop w:val="420"/>
  <w:drawingGridHorizontalSpacing w:val="105"/>
  <w:drawingGridVerticalSpacing w:val="156"/>
  <w:displayHorizontalDrawingGridEvery w:val="0"/>
  <w:noPunctuationKerning/>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
  <w:rsids>
    <w:rsidRoot w:val="002F4F47"/>
    <w:rsid w:val="00011BE9"/>
    <w:rsid w:val="000711DC"/>
    <w:rsid w:val="00075D11"/>
    <w:rsid w:val="000B3513"/>
    <w:rsid w:val="000D7B08"/>
    <w:rsid w:val="00163C7B"/>
    <w:rsid w:val="001E21F5"/>
    <w:rsid w:val="001F4B6E"/>
    <w:rsid w:val="002F4F47"/>
    <w:rsid w:val="00353C52"/>
    <w:rsid w:val="003F0D6A"/>
    <w:rsid w:val="00453AB2"/>
    <w:rsid w:val="004706EF"/>
    <w:rsid w:val="0048434D"/>
    <w:rsid w:val="00502869"/>
    <w:rsid w:val="005625E7"/>
    <w:rsid w:val="00574CDD"/>
    <w:rsid w:val="00583553"/>
    <w:rsid w:val="00591504"/>
    <w:rsid w:val="005D02C2"/>
    <w:rsid w:val="00601A4D"/>
    <w:rsid w:val="006230DC"/>
    <w:rsid w:val="006A146B"/>
    <w:rsid w:val="006F4EB9"/>
    <w:rsid w:val="0071564C"/>
    <w:rsid w:val="007550D0"/>
    <w:rsid w:val="00797BB1"/>
    <w:rsid w:val="007C0187"/>
    <w:rsid w:val="00801C59"/>
    <w:rsid w:val="00853F3B"/>
    <w:rsid w:val="008A3B8D"/>
    <w:rsid w:val="008E38E6"/>
    <w:rsid w:val="008E573A"/>
    <w:rsid w:val="00955450"/>
    <w:rsid w:val="009F7AA6"/>
    <w:rsid w:val="00A15584"/>
    <w:rsid w:val="00A24EB6"/>
    <w:rsid w:val="00A536F8"/>
    <w:rsid w:val="00A84B03"/>
    <w:rsid w:val="00A9490D"/>
    <w:rsid w:val="00AC54CA"/>
    <w:rsid w:val="00AD17C7"/>
    <w:rsid w:val="00AF343F"/>
    <w:rsid w:val="00B57FC2"/>
    <w:rsid w:val="00BD1E85"/>
    <w:rsid w:val="00BF2777"/>
    <w:rsid w:val="00C13D2C"/>
    <w:rsid w:val="00CF5A5A"/>
    <w:rsid w:val="00D23BAC"/>
    <w:rsid w:val="00D27A93"/>
    <w:rsid w:val="00E67F33"/>
    <w:rsid w:val="00F2260F"/>
    <w:rsid w:val="00F5291A"/>
    <w:rsid w:val="00FA2336"/>
    <w:rsid w:val="00FE6A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F4F47"/>
    <w:pPr>
      <w:widowControl w:val="0"/>
      <w:spacing w:after="160" w:line="480" w:lineRule="auto"/>
      <w:jc w:val="both"/>
    </w:pPr>
    <w:rPr>
      <w:kern w:val="2"/>
      <w:sz w:val="21"/>
      <w:szCs w:val="24"/>
    </w:rPr>
  </w:style>
  <w:style w:type="paragraph" w:styleId="1">
    <w:name w:val="heading 1"/>
    <w:basedOn w:val="a"/>
    <w:next w:val="a"/>
    <w:rsid w:val="002F4F47"/>
    <w:pPr>
      <w:keepNext/>
      <w:keepLines/>
      <w:spacing w:before="340" w:after="330" w:line="578" w:lineRule="auto"/>
      <w:outlineLvl w:val="0"/>
    </w:pPr>
    <w:rPr>
      <w:b/>
      <w:bCs/>
      <w:kern w:val="44"/>
      <w:sz w:val="44"/>
      <w:szCs w:val="44"/>
    </w:rPr>
  </w:style>
  <w:style w:type="paragraph" w:styleId="2">
    <w:name w:val="heading 2"/>
    <w:basedOn w:val="a"/>
    <w:next w:val="a"/>
    <w:rsid w:val="002F4F47"/>
    <w:pPr>
      <w:keepNext/>
      <w:keepLines/>
      <w:spacing w:before="260" w:after="260" w:line="415" w:lineRule="auto"/>
      <w:outlineLvl w:val="1"/>
    </w:pPr>
    <w:rPr>
      <w:rFonts w:ascii="Calibri" w:hAnsi="Calibri" w:cs="Arial"/>
      <w:b/>
      <w:bCs/>
      <w:sz w:val="32"/>
      <w:szCs w:val="32"/>
    </w:rPr>
  </w:style>
  <w:style w:type="paragraph" w:styleId="3">
    <w:name w:val="heading 3"/>
    <w:basedOn w:val="a"/>
    <w:next w:val="a"/>
    <w:rsid w:val="002F4F47"/>
    <w:pPr>
      <w:keepNext/>
      <w:keepLines/>
      <w:spacing w:before="260" w:after="260" w:line="415" w:lineRule="auto"/>
      <w:outlineLvl w:val="2"/>
    </w:pPr>
    <w:rPr>
      <w:b/>
      <w:bCs/>
      <w:sz w:val="32"/>
      <w:szCs w:val="32"/>
    </w:rPr>
  </w:style>
  <w:style w:type="paragraph" w:styleId="4">
    <w:name w:val="heading 4"/>
    <w:basedOn w:val="a"/>
    <w:next w:val="a"/>
    <w:rsid w:val="002F4F47"/>
    <w:pPr>
      <w:keepNext/>
      <w:keepLines/>
      <w:spacing w:before="280" w:after="290" w:line="376" w:lineRule="auto"/>
      <w:outlineLvl w:val="3"/>
    </w:pPr>
    <w:rPr>
      <w:rFonts w:ascii="Calibri"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F4F47"/>
    <w:pPr>
      <w:ind w:leftChars="2500" w:left="2500"/>
    </w:pPr>
  </w:style>
  <w:style w:type="paragraph" w:styleId="a4">
    <w:name w:val="Balloon Text"/>
    <w:basedOn w:val="a"/>
    <w:rsid w:val="002F4F47"/>
    <w:rPr>
      <w:sz w:val="18"/>
      <w:szCs w:val="18"/>
    </w:rPr>
  </w:style>
  <w:style w:type="paragraph" w:styleId="a5">
    <w:name w:val="footer"/>
    <w:basedOn w:val="a"/>
    <w:rsid w:val="002F4F47"/>
    <w:pPr>
      <w:tabs>
        <w:tab w:val="center" w:pos="4153"/>
        <w:tab w:val="right" w:pos="8306"/>
      </w:tabs>
      <w:snapToGrid w:val="0"/>
      <w:jc w:val="left"/>
    </w:pPr>
    <w:rPr>
      <w:rFonts w:ascii="Cambria" w:eastAsia="黑体" w:hAnsi="Cambria"/>
      <w:sz w:val="18"/>
      <w:szCs w:val="18"/>
    </w:rPr>
  </w:style>
  <w:style w:type="paragraph" w:styleId="a6">
    <w:name w:val="header"/>
    <w:basedOn w:val="a"/>
    <w:rsid w:val="002F4F47"/>
    <w:pPr>
      <w:pBdr>
        <w:bottom w:val="single" w:sz="6" w:space="1" w:color="auto"/>
      </w:pBdr>
      <w:tabs>
        <w:tab w:val="center" w:pos="4153"/>
        <w:tab w:val="right" w:pos="8306"/>
      </w:tabs>
      <w:snapToGrid w:val="0"/>
      <w:jc w:val="center"/>
    </w:pPr>
    <w:rPr>
      <w:rFonts w:ascii="Cambria" w:eastAsia="黑体" w:hAnsi="Cambria"/>
      <w:sz w:val="18"/>
      <w:szCs w:val="18"/>
    </w:rPr>
  </w:style>
  <w:style w:type="paragraph" w:styleId="a7">
    <w:name w:val="Subtitle"/>
    <w:basedOn w:val="a"/>
    <w:next w:val="a"/>
    <w:rsid w:val="002F4F47"/>
    <w:pPr>
      <w:widowControl/>
      <w:spacing w:after="200" w:line="276" w:lineRule="auto"/>
      <w:jc w:val="left"/>
    </w:pPr>
    <w:rPr>
      <w:rFonts w:ascii="Calibri" w:hAnsi="Calibri" w:cs="Arial"/>
      <w:i/>
      <w:iCs/>
      <w:color w:val="F0A22E"/>
      <w:spacing w:val="15"/>
      <w:kern w:val="0"/>
      <w:sz w:val="24"/>
    </w:rPr>
  </w:style>
  <w:style w:type="paragraph" w:styleId="a8">
    <w:name w:val="Title"/>
    <w:basedOn w:val="a"/>
    <w:next w:val="a"/>
    <w:rsid w:val="002F4F47"/>
    <w:pPr>
      <w:widowControl/>
      <w:pBdr>
        <w:bottom w:val="single" w:sz="8" w:space="4" w:color="F0A22E"/>
      </w:pBdr>
      <w:spacing w:after="300"/>
      <w:contextualSpacing/>
      <w:jc w:val="left"/>
    </w:pPr>
    <w:rPr>
      <w:rFonts w:ascii="Calibri" w:hAnsi="Calibri" w:cs="Arial"/>
      <w:color w:val="3A2C24"/>
      <w:spacing w:val="5"/>
      <w:kern w:val="28"/>
      <w:sz w:val="52"/>
      <w:szCs w:val="52"/>
    </w:rPr>
  </w:style>
  <w:style w:type="paragraph" w:customStyle="1" w:styleId="10">
    <w:name w:val="无间隔1"/>
    <w:rsid w:val="002F4F47"/>
    <w:pPr>
      <w:spacing w:after="160" w:line="480" w:lineRule="auto"/>
    </w:pPr>
    <w:rPr>
      <w:rFonts w:ascii="Cambria" w:eastAsia="黑体" w:hAnsi="Cambria"/>
      <w:sz w:val="22"/>
      <w:szCs w:val="22"/>
    </w:rPr>
  </w:style>
  <w:style w:type="character" w:customStyle="1" w:styleId="Style1">
    <w:name w:val="Style1"/>
    <w:basedOn w:val="a0"/>
    <w:rsid w:val="002F4F47"/>
    <w:rPr>
      <w:rFonts w:ascii="Cambria" w:eastAsia="黑体" w:hAnsi="Cambria" w:cs="Times New Roman"/>
      <w:sz w:val="22"/>
      <w:szCs w:val="22"/>
      <w:lang w:eastAsia="zh-CN"/>
    </w:rPr>
  </w:style>
  <w:style w:type="character" w:customStyle="1" w:styleId="Style2">
    <w:name w:val="Style2"/>
    <w:basedOn w:val="a0"/>
    <w:rsid w:val="002F4F47"/>
    <w:rPr>
      <w:rFonts w:ascii="Cambria" w:eastAsia="黑体" w:hAnsi="Cambria" w:cs="Times New Roman"/>
      <w:sz w:val="22"/>
      <w:szCs w:val="22"/>
      <w:lang w:eastAsia="zh-CN"/>
    </w:rPr>
  </w:style>
  <w:style w:type="character" w:customStyle="1" w:styleId="Style3">
    <w:name w:val="Style3"/>
    <w:basedOn w:val="a0"/>
    <w:rsid w:val="002F4F47"/>
    <w:rPr>
      <w:rFonts w:ascii="Cambria" w:eastAsia="黑体" w:hAnsi="Cambria" w:cs="Times New Roman"/>
      <w:szCs w:val="22"/>
      <w:lang w:eastAsia="zh-CN"/>
    </w:rPr>
  </w:style>
  <w:style w:type="character" w:customStyle="1" w:styleId="Style4">
    <w:name w:val="Style4"/>
    <w:basedOn w:val="a0"/>
    <w:rsid w:val="002F4F47"/>
    <w:rPr>
      <w:rFonts w:ascii="Cambria" w:eastAsia="黑体" w:hAnsi="Cambria" w:cs="Times New Roman"/>
      <w:szCs w:val="22"/>
      <w:lang w:eastAsia="zh-CN"/>
    </w:rPr>
  </w:style>
  <w:style w:type="character" w:customStyle="1" w:styleId="Style5">
    <w:name w:val="Style5"/>
    <w:basedOn w:val="a0"/>
    <w:rsid w:val="002F4F47"/>
    <w:rPr>
      <w:rFonts w:ascii="Cambria" w:eastAsia="黑体" w:hAnsi="Cambria" w:cs="Times New Roman"/>
      <w:sz w:val="22"/>
      <w:szCs w:val="22"/>
      <w:lang w:eastAsia="zh-CN"/>
    </w:rPr>
  </w:style>
  <w:style w:type="paragraph" w:customStyle="1" w:styleId="11">
    <w:name w:val="列出段落1"/>
    <w:basedOn w:val="a"/>
    <w:rsid w:val="002F4F47"/>
    <w:pPr>
      <w:ind w:firstLineChars="200" w:firstLine="200"/>
    </w:pPr>
  </w:style>
  <w:style w:type="paragraph" w:customStyle="1" w:styleId="p">
    <w:name w:val="p"/>
    <w:basedOn w:val="a"/>
    <w:rsid w:val="002F4F47"/>
    <w:pPr>
      <w:widowControl/>
      <w:spacing w:after="0" w:line="240" w:lineRule="auto"/>
      <w:jc w:val="left"/>
    </w:pPr>
    <w:rPr>
      <w:rFonts w:ascii="宋体" w:cs="宋体"/>
      <w:kern w:val="0"/>
      <w:sz w:val="24"/>
    </w:rPr>
  </w:style>
  <w:style w:type="paragraph" w:customStyle="1" w:styleId="Default">
    <w:name w:val="Default"/>
    <w:rsid w:val="002F4F47"/>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1217</TotalTime>
  <Pages>16</Pages>
  <Words>728</Words>
  <Characters>4150</Characters>
  <Application>Microsoft Office Word</Application>
  <DocSecurity>0</DocSecurity>
  <Lines>34</Lines>
  <Paragraphs>9</Paragraphs>
  <ScaleCrop>false</ScaleCrop>
  <Company>Microsoft</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Administrator</cp:lastModifiedBy>
  <cp:revision>129</cp:revision>
  <cp:lastPrinted>2019-09-27T00:42:00Z</cp:lastPrinted>
  <dcterms:created xsi:type="dcterms:W3CDTF">2019-10-10T09:29:00Z</dcterms:created>
  <dcterms:modified xsi:type="dcterms:W3CDTF">2021-05-27T09:17:00Z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2052-11.1.0.8931</vt:lpwstr>
  </property>
</Properties>
</file>